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5A32" w14:textId="25D1873B" w:rsidR="00FB1B70" w:rsidRPr="00143E38" w:rsidRDefault="00FB1B70" w:rsidP="001163A3">
      <w:pPr>
        <w:pStyle w:val="Heading2"/>
        <w:spacing w:before="0"/>
      </w:pPr>
      <w:r>
        <w:t>Herramienta de evaluación 7-1-7</w:t>
      </w:r>
      <w:r>
        <w:br/>
      </w:r>
      <w:r>
        <w:rPr>
          <w:sz w:val="24"/>
        </w:rPr>
        <w:t>Mejora rápida del desempeño para la detección de brotes y la respuesta a estos</w:t>
      </w:r>
    </w:p>
    <w:p w14:paraId="0C2F1A3C" w14:textId="77777777" w:rsidR="0028324D" w:rsidRDefault="0028324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6597860A" w14:textId="4D3F305C" w:rsidR="007E388B" w:rsidRPr="00143E38" w:rsidRDefault="00616FDD" w:rsidP="007E388B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En caso de brote de una enfermedad, utilice esta herramienta para:</w:t>
      </w:r>
    </w:p>
    <w:p w14:paraId="25268AF5" w14:textId="59AB2A0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registrar fechas clave 7-1-7 para los intervalos de detección, notificación y respuesta temprana;</w:t>
      </w:r>
    </w:p>
    <w:p w14:paraId="05804E35" w14:textId="77777777" w:rsidR="007E388B" w:rsidRPr="004F101D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calcular el desempeño frente al objetivo de 7-1-7; </w:t>
      </w:r>
    </w:p>
    <w:p w14:paraId="3EF658E7" w14:textId="09C48114" w:rsidR="004F101D" w:rsidRPr="00143E38" w:rsidRDefault="00F241CF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identificar cuellos de botella y facilitadores para cada intervalo; </w:t>
      </w:r>
    </w:p>
    <w:p w14:paraId="1022CD96" w14:textId="46269CE2" w:rsidR="001E6E03" w:rsidRPr="00143E38" w:rsidRDefault="00143E38" w:rsidP="004F101D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</w:pPr>
      <w:r>
        <w:rPr>
          <w:rFonts w:ascii="Arial" w:hAnsi="Arial"/>
          <w:sz w:val="20"/>
        </w:rPr>
        <w:t>proponer acciones inmediatas y a largo plazo para abordar los cuellos de botella.</w:t>
      </w:r>
    </w:p>
    <w:p w14:paraId="77EB7071" w14:textId="126E0B80" w:rsidR="00696197" w:rsidRDefault="00305E24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Esta herramienta se puede usar a nivel de país, desde las unidades administrativas locales hasta las autoridades de salud nacionales. </w:t>
      </w:r>
    </w:p>
    <w:p w14:paraId="7BDA7CB3" w14:textId="4FA411D4" w:rsidR="00EB2873" w:rsidRDefault="004339EE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Para obtener definiciones detalladas y ejemplos de hitos clave, revise la </w:t>
      </w:r>
      <w:hyperlink r:id="rId11" w:tgtFrame="_blank" w:tooltip="https://717alliance.org/resources/7-1-7-milestone-dates-reference-guide/" w:history="1">
        <w:r>
          <w:rPr>
            <w:rStyle w:val="Hyperlink"/>
            <w:rFonts w:ascii="Arial" w:hAnsi="Arial"/>
            <w:b/>
            <w:sz w:val="20"/>
          </w:rPr>
          <w:t>Guía sobre referencias de fechas de hitos de 7-1-7</w:t>
        </w:r>
      </w:hyperlink>
      <w:r>
        <w:rPr>
          <w:rFonts w:ascii="Arial" w:hAnsi="Arial"/>
          <w:sz w:val="20"/>
        </w:rPr>
        <w:t xml:space="preserve"> (</w:t>
      </w:r>
      <w:hyperlink r:id="rId12" w:history="1">
        <w:r>
          <w:rPr>
            <w:rStyle w:val="Hyperlink"/>
            <w:rFonts w:ascii="Arial" w:hAnsi="Arial"/>
            <w:sz w:val="20"/>
          </w:rPr>
          <w:t>https://717alliance.org/resources/7-1-7-milestone-dates-reference-guide/</w:t>
        </w:r>
      </w:hyperlink>
      <w:r>
        <w:rPr>
          <w:rFonts w:ascii="Arial" w:hAnsi="Arial"/>
          <w:sz w:val="20"/>
        </w:rPr>
        <w:t>)</w:t>
      </w:r>
      <w:r>
        <w:t>.</w:t>
      </w:r>
      <w:r>
        <w:rPr>
          <w:rFonts w:ascii="Arial" w:hAnsi="Arial"/>
          <w:sz w:val="20"/>
        </w:rPr>
        <w:t xml:space="preserve"> </w:t>
      </w:r>
    </w:p>
    <w:p w14:paraId="27D637FE" w14:textId="77777777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</w:p>
    <w:p w14:paraId="43D617F4" w14:textId="159063D7" w:rsidR="002C3C13" w:rsidRPr="008914CD" w:rsidRDefault="002C3C13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Nombre del evento (con tipo de enfermedad):</w:t>
      </w:r>
    </w:p>
    <w:p w14:paraId="3DD1EE07" w14:textId="13E014D6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14:paraId="5B5BEF10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36B56217" w14:textId="77777777" w:rsidR="00083A12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/>
          <w:sz w:val="20"/>
        </w:rPr>
      </w:pPr>
      <w:r>
        <w:rPr>
          <w:rFonts w:ascii="Arial" w:hAnsi="Arial"/>
          <w:sz w:val="20"/>
        </w:rPr>
        <w:t>Ubicaciones del evento:</w:t>
      </w:r>
      <w:r w:rsidR="00083A12">
        <w:rPr>
          <w:rFonts w:ascii="Arial" w:hAnsi="Arial"/>
          <w:sz w:val="20"/>
        </w:rPr>
        <w:t xml:space="preserve"> </w:t>
      </w:r>
    </w:p>
    <w:p w14:paraId="1EDD9BD7" w14:textId="7ADF11AE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14:paraId="1B81D4CC" w14:textId="77777777" w:rsidR="002C3C13" w:rsidRPr="008914CD" w:rsidRDefault="002C3C13" w:rsidP="002C3C13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70616B20" w14:textId="1CE991AC" w:rsidR="00F62FB7" w:rsidRPr="008914CD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Fecha en que se completó este informe: </w:t>
      </w:r>
    </w:p>
    <w:p w14:paraId="535BAF88" w14:textId="02D75FC1" w:rsidR="00F62FB7" w:rsidRPr="008914CD" w:rsidRDefault="0036012C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14:paraId="18C8F187" w14:textId="77777777" w:rsidR="00F62FB7" w:rsidRPr="008914CD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6BE25EE3" w14:textId="0F7A0154" w:rsidR="00F62FB7" w:rsidRDefault="00F62FB7" w:rsidP="7F5742C5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Nombre de la persona que completa este informe:</w:t>
      </w:r>
    </w:p>
    <w:p w14:paraId="7C1A17FE" w14:textId="532C1B4C" w:rsidR="00F62FB7" w:rsidRDefault="002C5D08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 ___________________________________________________________</w:t>
      </w:r>
    </w:p>
    <w:p w14:paraId="7B34026C" w14:textId="77777777" w:rsidR="00F62FB7" w:rsidRDefault="00F62FB7" w:rsidP="00F62FB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14:paraId="3E2C8622" w14:textId="3AC9BC49" w:rsidR="002C3C13" w:rsidRDefault="002C3C13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  <w:r>
        <w:br w:type="page"/>
      </w:r>
    </w:p>
    <w:p w14:paraId="35A902D4" w14:textId="24F0D140" w:rsidR="007E0409" w:rsidRPr="00E22376" w:rsidRDefault="00241F12" w:rsidP="00F85DF7">
      <w:pPr>
        <w:pStyle w:val="Heading3"/>
        <w:spacing w:before="0" w:after="240"/>
        <w:rPr>
          <w:rFonts w:ascii="Arial" w:hAnsi="Arial" w:cs="Arial"/>
          <w:b/>
          <w:bCs/>
          <w:color w:val="618393"/>
        </w:rPr>
      </w:pPr>
      <w:r>
        <w:rPr>
          <w:rFonts w:ascii="Arial" w:hAnsi="Arial"/>
          <w:b/>
          <w:color w:val="618393"/>
        </w:rPr>
        <w:lastRenderedPageBreak/>
        <w:t xml:space="preserve">Paso 1. Registre las fechas de los hitos de 7-1-7 </w:t>
      </w:r>
    </w:p>
    <w:tbl>
      <w:tblPr>
        <w:tblStyle w:val="TableGrid"/>
        <w:tblW w:w="9807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5358"/>
        <w:gridCol w:w="1080"/>
        <w:gridCol w:w="2972"/>
      </w:tblGrid>
      <w:tr w:rsidR="00C8536B" w:rsidRPr="002B4AE8" w14:paraId="13A0CBC9" w14:textId="77777777" w:rsidTr="00083A12">
        <w:trPr>
          <w:trHeight w:val="728"/>
        </w:trPr>
        <w:tc>
          <w:tcPr>
            <w:tcW w:w="5755" w:type="dxa"/>
            <w:gridSpan w:val="2"/>
            <w:shd w:val="clear" w:color="auto" w:fill="3BB041"/>
            <w:vAlign w:val="center"/>
          </w:tcPr>
          <w:p w14:paraId="3E40E358" w14:textId="71DCA8E9" w:rsidR="0013269D" w:rsidRPr="00B627C8" w:rsidRDefault="00612458" w:rsidP="7F570831">
            <w:pPr>
              <w:spacing w:after="20" w:line="276" w:lineRule="auto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>Fechas de hitos de 7-1-7</w:t>
            </w:r>
            <w:r w:rsidR="0013712D" w:rsidRPr="7F570831"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footnoteReference w:id="2"/>
            </w:r>
          </w:p>
        </w:tc>
        <w:tc>
          <w:tcPr>
            <w:tcW w:w="1080" w:type="dxa"/>
            <w:shd w:val="clear" w:color="auto" w:fill="3BB041"/>
            <w:vAlign w:val="center"/>
          </w:tcPr>
          <w:p w14:paraId="5A5E6B4D" w14:textId="77777777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 xml:space="preserve">Fecha </w:t>
            </w:r>
            <w:r>
              <w:rPr>
                <w:color w:val="FFFFFF" w:themeColor="background1"/>
              </w:rPr>
              <w:br/>
            </w:r>
            <w:r>
              <w:rPr>
                <w:rFonts w:ascii="Arial" w:hAnsi="Arial"/>
                <w:color w:val="FFFFFF" w:themeColor="background1"/>
                <w:sz w:val="16"/>
              </w:rPr>
              <w:t>DD/MM/AA</w:t>
            </w:r>
          </w:p>
        </w:tc>
        <w:tc>
          <w:tcPr>
            <w:tcW w:w="2972" w:type="dxa"/>
            <w:shd w:val="clear" w:color="auto" w:fill="3BB041"/>
            <w:vAlign w:val="center"/>
          </w:tcPr>
          <w:p w14:paraId="73475BFC" w14:textId="05C3474B" w:rsidR="0013269D" w:rsidRPr="00B627C8" w:rsidRDefault="0013269D" w:rsidP="00F85DF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>Narrativa</w:t>
            </w:r>
            <w:r>
              <w:br/>
            </w:r>
            <w:r>
              <w:rPr>
                <w:rFonts w:ascii="Arial" w:hAnsi="Arial"/>
                <w:color w:val="FFFFFF" w:themeColor="background1"/>
                <w:sz w:val="16"/>
              </w:rPr>
              <w:t>¿Cómo se determinó la fecha?</w:t>
            </w:r>
            <w:r>
              <w:rPr>
                <w:rFonts w:ascii="Arial" w:hAnsi="Arial"/>
                <w:color w:val="FFFFFF" w:themeColor="background1"/>
                <w:sz w:val="16"/>
                <w:vertAlign w:val="superscript"/>
              </w:rPr>
              <w:t>1</w:t>
            </w:r>
          </w:p>
        </w:tc>
      </w:tr>
      <w:tr w:rsidR="00900BF7" w:rsidRPr="002B4AE8" w14:paraId="4050AC2F" w14:textId="77777777" w:rsidTr="00083A12">
        <w:trPr>
          <w:trHeight w:val="1030"/>
        </w:trPr>
        <w:tc>
          <w:tcPr>
            <w:tcW w:w="5755" w:type="dxa"/>
            <w:gridSpan w:val="2"/>
            <w:shd w:val="clear" w:color="auto" w:fill="auto"/>
          </w:tcPr>
          <w:p w14:paraId="685D4DCA" w14:textId="76C5071E" w:rsidR="0013269D" w:rsidRPr="00FD6A7A" w:rsidRDefault="0013269D" w:rsidP="3BD944DB">
            <w:pPr>
              <w:spacing w:before="120"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4"/>
                <w:szCs w:val="4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Fecha de aparición</w:t>
            </w:r>
            <w:r w:rsidR="00276DE0">
              <w:rPr>
                <w:rStyle w:val="FootnoteReference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  <w:r>
              <w:rPr>
                <w:rFonts w:ascii="Arial" w:hAnsi="Arial"/>
                <w:b/>
                <w:color w:val="000000" w:themeColor="text1"/>
                <w:sz w:val="21"/>
              </w:rPr>
              <w:br/>
            </w:r>
            <w:r>
              <w:rPr>
                <w:rFonts w:ascii="Arial" w:hAnsi="Arial"/>
                <w:i/>
                <w:color w:val="000000" w:themeColor="text1"/>
                <w:sz w:val="18"/>
                <w:u w:val="single"/>
              </w:rPr>
              <w:t>Para enfermedades no endémicas</w:t>
            </w:r>
            <w:r>
              <w:rPr>
                <w:rFonts w:ascii="Arial" w:hAnsi="Arial"/>
                <w:i/>
                <w:color w:val="000000" w:themeColor="text1"/>
                <w:sz w:val="18"/>
              </w:rPr>
              <w:t>: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 fecha en la que el caso índice o el primer caso epidemiológicamente vinculado experimentó por primera vez los síntomas. </w:t>
            </w:r>
          </w:p>
          <w:p w14:paraId="2AFD6022" w14:textId="0BB6C9B1" w:rsidR="0013269D" w:rsidRPr="00E22376" w:rsidRDefault="0013269D" w:rsidP="00CC40B3">
            <w:pPr>
              <w:spacing w:after="120" w:line="276" w:lineRule="auto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  <w:r>
              <w:rPr>
                <w:rFonts w:ascii="Arial" w:hAnsi="Arial"/>
                <w:i/>
                <w:color w:val="000000" w:themeColor="text1"/>
                <w:sz w:val="18"/>
                <w:u w:val="single"/>
              </w:rPr>
              <w:t>Para enfermedades endémicas</w:t>
            </w:r>
            <w:r>
              <w:rPr>
                <w:rFonts w:ascii="Arial" w:hAnsi="Arial"/>
                <w:i/>
                <w:color w:val="000000" w:themeColor="text1"/>
                <w:sz w:val="18"/>
              </w:rPr>
              <w:t>: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 fecha en la que se produjo un aumento predeterminado en la incidencia de casos sobre las tasas de referencia. </w:t>
            </w:r>
            <w:r>
              <w:rPr>
                <w:rFonts w:ascii="Arial" w:hAnsi="Arial"/>
                <w:i/>
                <w:color w:val="000000" w:themeColor="text1"/>
                <w:sz w:val="18"/>
                <w:u w:val="single"/>
              </w:rPr>
              <w:t>Para otros eventos de salud pública</w:t>
            </w:r>
            <w:r>
              <w:rPr>
                <w:rFonts w:ascii="Arial" w:hAnsi="Arial"/>
                <w:i/>
                <w:color w:val="000000" w:themeColor="text1"/>
                <w:sz w:val="18"/>
              </w:rPr>
              <w:t xml:space="preserve">: 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fecha en que la amenaza cumplió por primera vez con los criterios como evento </w:t>
            </w:r>
            <w:proofErr w:type="spellStart"/>
            <w:r>
              <w:rPr>
                <w:rFonts w:ascii="Arial" w:hAnsi="Arial"/>
                <w:color w:val="000000" w:themeColor="text1"/>
                <w:sz w:val="18"/>
              </w:rPr>
              <w:t>notificable</w:t>
            </w:r>
            <w:proofErr w:type="spellEnd"/>
            <w:r>
              <w:rPr>
                <w:rFonts w:ascii="Arial" w:hAnsi="Arial"/>
                <w:color w:val="000000" w:themeColor="text1"/>
                <w:sz w:val="18"/>
              </w:rPr>
              <w:t xml:space="preserve"> según los estándares de notificación del país.</w:t>
            </w:r>
          </w:p>
        </w:tc>
        <w:tc>
          <w:tcPr>
            <w:tcW w:w="1080" w:type="dxa"/>
          </w:tcPr>
          <w:p w14:paraId="555DC274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</w:p>
        </w:tc>
        <w:tc>
          <w:tcPr>
            <w:tcW w:w="2972" w:type="dxa"/>
          </w:tcPr>
          <w:p w14:paraId="08F9CEA2" w14:textId="77777777" w:rsidR="0013269D" w:rsidRPr="002B4AE8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660F4F04" w14:textId="77777777" w:rsidTr="00083A12">
        <w:trPr>
          <w:trHeight w:val="720"/>
        </w:trPr>
        <w:tc>
          <w:tcPr>
            <w:tcW w:w="5755" w:type="dxa"/>
            <w:gridSpan w:val="2"/>
            <w:shd w:val="clear" w:color="auto" w:fill="EDF3F7"/>
            <w:vAlign w:val="center"/>
          </w:tcPr>
          <w:p w14:paraId="2301D3FA" w14:textId="264F5345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b/>
                <w:bCs/>
                <w:color w:val="000000" w:themeColor="text1"/>
              </w:rPr>
              <w:t>Fecha de detección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8"/>
              </w:rPr>
              <w:t>fecha en la que cualquier fuente o sistema registró por primera vez el evento.</w:t>
            </w:r>
          </w:p>
        </w:tc>
        <w:tc>
          <w:tcPr>
            <w:tcW w:w="1080" w:type="dxa"/>
            <w:shd w:val="clear" w:color="auto" w:fill="EDF3F7"/>
          </w:tcPr>
          <w:p w14:paraId="182DF437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</w:tcPr>
          <w:p w14:paraId="42CB9B74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5CC533A0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5FEA60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2848FB59" w14:textId="77777777" w:rsidTr="00EE44BA">
        <w:trPr>
          <w:trHeight w:val="1054"/>
        </w:trPr>
        <w:tc>
          <w:tcPr>
            <w:tcW w:w="5755" w:type="dxa"/>
            <w:gridSpan w:val="2"/>
            <w:shd w:val="clear" w:color="auto" w:fill="auto"/>
            <w:vAlign w:val="center"/>
          </w:tcPr>
          <w:p w14:paraId="2D23B093" w14:textId="77777777" w:rsidR="0013269D" w:rsidRPr="002B4AE8" w:rsidRDefault="0013269D" w:rsidP="00E06C7B">
            <w:pPr>
              <w:spacing w:after="20" w:line="276" w:lineRule="auto"/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Fecha de notificación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8"/>
              </w:rPr>
              <w:t>fecha en que el evento se informa por primera vez a una autoridad de salud pública responsable de las medidas.</w:t>
            </w:r>
          </w:p>
        </w:tc>
        <w:tc>
          <w:tcPr>
            <w:tcW w:w="1080" w:type="dxa"/>
          </w:tcPr>
          <w:p w14:paraId="4D39CBB2" w14:textId="77777777" w:rsidR="0013269D" w:rsidRPr="002B4AE8" w:rsidRDefault="0013269D" w:rsidP="00AD7DE3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</w:tcPr>
          <w:p w14:paraId="7EC693D2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BB8137" w14:textId="77777777" w:rsidR="00F62FB7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3D4852C4" w14:textId="77777777" w:rsidR="00F62FB7" w:rsidRPr="002B4AE8" w:rsidRDefault="00F62FB7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1BF9D303" w14:textId="77777777" w:rsidTr="7F570831">
        <w:trPr>
          <w:trHeight w:val="67"/>
        </w:trPr>
        <w:tc>
          <w:tcPr>
            <w:tcW w:w="9807" w:type="dxa"/>
            <w:gridSpan w:val="4"/>
            <w:shd w:val="clear" w:color="auto" w:fill="CCDDE8"/>
          </w:tcPr>
          <w:p w14:paraId="56B1ABF3" w14:textId="77777777" w:rsidR="00900BF7" w:rsidRDefault="00900BF7" w:rsidP="00DA3598">
            <w:pPr>
              <w:shd w:val="clear" w:color="auto" w:fill="CCDDE8"/>
              <w:spacing w:before="120" w:after="2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Fechas de acciones de respuesta temprana de 7-1-7</w:t>
            </w:r>
          </w:p>
          <w:p w14:paraId="6DD192CE" w14:textId="06290AA3" w:rsidR="00533723" w:rsidRPr="00E22376" w:rsidRDefault="00452E5C" w:rsidP="00CC40B3">
            <w:pPr>
              <w:spacing w:after="120" w:line="27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Fecha en la que se produjo cada acción aplicable (tenga en cuenta que algunas son las fechas de inicio).</w:t>
            </w:r>
          </w:p>
        </w:tc>
      </w:tr>
      <w:tr w:rsidR="001F4F33" w:rsidRPr="002B4AE8" w14:paraId="369F01FF" w14:textId="77777777" w:rsidTr="00EE44BA">
        <w:trPr>
          <w:trHeight w:val="642"/>
        </w:trPr>
        <w:tc>
          <w:tcPr>
            <w:tcW w:w="397" w:type="dxa"/>
            <w:shd w:val="clear" w:color="auto" w:fill="CCDDE8"/>
          </w:tcPr>
          <w:p w14:paraId="5A20DC66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5358" w:type="dxa"/>
            <w:shd w:val="clear" w:color="auto" w:fill="auto"/>
            <w:vAlign w:val="center"/>
          </w:tcPr>
          <w:p w14:paraId="39B42BB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Iniciar una investigación o desplegar un equipo de investigación y respuesta</w:t>
            </w:r>
          </w:p>
        </w:tc>
        <w:tc>
          <w:tcPr>
            <w:tcW w:w="1080" w:type="dxa"/>
            <w:shd w:val="clear" w:color="auto" w:fill="auto"/>
          </w:tcPr>
          <w:p w14:paraId="4FFEE712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auto"/>
          </w:tcPr>
          <w:p w14:paraId="1DAFE2EE" w14:textId="77777777" w:rsidR="00F62FB7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0F38F96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48F898AD" w14:textId="77777777" w:rsidTr="00083A12">
        <w:trPr>
          <w:trHeight w:val="662"/>
        </w:trPr>
        <w:tc>
          <w:tcPr>
            <w:tcW w:w="397" w:type="dxa"/>
            <w:shd w:val="clear" w:color="auto" w:fill="CCDDE8"/>
          </w:tcPr>
          <w:p w14:paraId="6D567FB8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EDF3F7"/>
            <w:vAlign w:val="center"/>
          </w:tcPr>
          <w:p w14:paraId="2A6E957E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Realizar un análisis epidemiológico y una evaluación inicial de riesgos </w:t>
            </w:r>
          </w:p>
        </w:tc>
        <w:tc>
          <w:tcPr>
            <w:tcW w:w="1080" w:type="dxa"/>
            <w:shd w:val="clear" w:color="auto" w:fill="EDF3F7"/>
          </w:tcPr>
          <w:p w14:paraId="6F69C42F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</w:tcPr>
          <w:p w14:paraId="08FB6BF0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47982ED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5CEDDA6" w14:textId="77777777" w:rsidTr="00083A12">
        <w:trPr>
          <w:trHeight w:val="662"/>
        </w:trPr>
        <w:tc>
          <w:tcPr>
            <w:tcW w:w="397" w:type="dxa"/>
            <w:shd w:val="clear" w:color="auto" w:fill="CCDDE8"/>
          </w:tcPr>
          <w:p w14:paraId="35D21091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auto"/>
            <w:vAlign w:val="center"/>
          </w:tcPr>
          <w:p w14:paraId="56D25394" w14:textId="77777777" w:rsidR="0013269D" w:rsidRPr="00F85DF7" w:rsidRDefault="0013269D" w:rsidP="00083A12">
            <w:pPr>
              <w:spacing w:line="276" w:lineRule="auto"/>
              <w:ind w:right="312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Obtener la confirmación de laboratorio de la etiología del brote </w:t>
            </w:r>
          </w:p>
        </w:tc>
        <w:tc>
          <w:tcPr>
            <w:tcW w:w="1080" w:type="dxa"/>
            <w:shd w:val="clear" w:color="auto" w:fill="auto"/>
          </w:tcPr>
          <w:p w14:paraId="5DDD4A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auto"/>
          </w:tcPr>
          <w:p w14:paraId="07FD855E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D8D713A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0627FFB" w14:textId="77777777" w:rsidTr="00083A12">
        <w:trPr>
          <w:trHeight w:val="662"/>
        </w:trPr>
        <w:tc>
          <w:tcPr>
            <w:tcW w:w="397" w:type="dxa"/>
            <w:shd w:val="clear" w:color="auto" w:fill="CCDDE8"/>
          </w:tcPr>
          <w:p w14:paraId="010B5913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EDF3F7"/>
            <w:vAlign w:val="center"/>
          </w:tcPr>
          <w:p w14:paraId="2B64E25B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Iniciar las medidas adecuadas de gestión de casos y prevención y control de infecciones (PCI) en los establecimientos de salud </w:t>
            </w:r>
          </w:p>
        </w:tc>
        <w:tc>
          <w:tcPr>
            <w:tcW w:w="1080" w:type="dxa"/>
            <w:shd w:val="clear" w:color="auto" w:fill="EDF3F7"/>
          </w:tcPr>
          <w:p w14:paraId="584C763B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</w:tcPr>
          <w:p w14:paraId="6B1E8954" w14:textId="77777777" w:rsidR="00F62FB7" w:rsidRDefault="00F62FB7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14:paraId="08608B1E" w14:textId="77777777" w:rsidR="00F62FB7" w:rsidRPr="002B4AE8" w:rsidRDefault="00F62FB7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3A7D946E" w14:textId="77777777" w:rsidTr="00083A12">
        <w:trPr>
          <w:trHeight w:val="662"/>
        </w:trPr>
        <w:tc>
          <w:tcPr>
            <w:tcW w:w="397" w:type="dxa"/>
            <w:shd w:val="clear" w:color="auto" w:fill="CCDDE8"/>
          </w:tcPr>
          <w:p w14:paraId="0E6333D7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vAlign w:val="center"/>
          </w:tcPr>
          <w:p w14:paraId="0EC889AA" w14:textId="587C57F6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Iniciar contramedidas</w:t>
            </w:r>
            <w:r w:rsidR="00F37AC1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4"/>
            </w:r>
            <w:r>
              <w:rPr>
                <w:rFonts w:ascii="Arial" w:hAnsi="Arial"/>
                <w:sz w:val="18"/>
              </w:rPr>
              <w:t xml:space="preserve"> de salud pública apropiadas en las comunidades afectadas </w:t>
            </w:r>
          </w:p>
        </w:tc>
        <w:tc>
          <w:tcPr>
            <w:tcW w:w="1080" w:type="dxa"/>
          </w:tcPr>
          <w:p w14:paraId="3E55E7F8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</w:tcPr>
          <w:p w14:paraId="00B0EB31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537EC220" w14:textId="77777777" w:rsidTr="00083A12">
        <w:trPr>
          <w:trHeight w:val="662"/>
        </w:trPr>
        <w:tc>
          <w:tcPr>
            <w:tcW w:w="397" w:type="dxa"/>
            <w:shd w:val="clear" w:color="auto" w:fill="CCDDE8"/>
          </w:tcPr>
          <w:p w14:paraId="66B6EAFE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EDF3F7"/>
            <w:vAlign w:val="center"/>
          </w:tcPr>
          <w:p w14:paraId="1261FFA2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Iniciar actividades apropiadas de comunicación de riesgos y participación comunitaria </w:t>
            </w:r>
          </w:p>
        </w:tc>
        <w:tc>
          <w:tcPr>
            <w:tcW w:w="1080" w:type="dxa"/>
            <w:shd w:val="clear" w:color="auto" w:fill="EDF3F7"/>
          </w:tcPr>
          <w:p w14:paraId="5498B48E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</w:tcPr>
          <w:p w14:paraId="0153891A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C8536B" w:rsidRPr="002B4AE8" w14:paraId="0DD0B40C" w14:textId="77777777" w:rsidTr="00083A12">
        <w:trPr>
          <w:trHeight w:val="662"/>
        </w:trPr>
        <w:tc>
          <w:tcPr>
            <w:tcW w:w="397" w:type="dxa"/>
            <w:shd w:val="clear" w:color="auto" w:fill="CCDDE8"/>
          </w:tcPr>
          <w:p w14:paraId="52B70D19" w14:textId="77777777" w:rsidR="0013269D" w:rsidRPr="002A0B36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vAlign w:val="center"/>
          </w:tcPr>
          <w:p w14:paraId="537E6434" w14:textId="77777777" w:rsidR="0013269D" w:rsidRPr="00F85DF7" w:rsidRDefault="0013269D" w:rsidP="00F5271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Establecer un mecanismo de coordinación</w:t>
            </w:r>
          </w:p>
        </w:tc>
        <w:tc>
          <w:tcPr>
            <w:tcW w:w="1080" w:type="dxa"/>
          </w:tcPr>
          <w:p w14:paraId="32D6FCDA" w14:textId="77777777" w:rsidR="0013269D" w:rsidRPr="002B4AE8" w:rsidRDefault="0013269D" w:rsidP="00F52716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</w:tcPr>
          <w:p w14:paraId="7CAF087D" w14:textId="77777777" w:rsidR="0013269D" w:rsidRPr="002B4AE8" w:rsidRDefault="0013269D" w:rsidP="00F52716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="00900BF7" w:rsidRPr="002B4AE8" w14:paraId="0080E32C" w14:textId="77777777" w:rsidTr="00EE44BA">
        <w:trPr>
          <w:trHeight w:val="729"/>
        </w:trPr>
        <w:tc>
          <w:tcPr>
            <w:tcW w:w="5755" w:type="dxa"/>
            <w:gridSpan w:val="2"/>
            <w:shd w:val="clear" w:color="auto" w:fill="EDF3F7"/>
          </w:tcPr>
          <w:p w14:paraId="0956E1AA" w14:textId="4D52812E" w:rsidR="0013269D" w:rsidRPr="00E22376" w:rsidRDefault="0013269D" w:rsidP="00CC40B3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/>
                <w:sz w:val="20"/>
              </w:rPr>
              <w:t>Fecha de finalización de la medida de respuesta temprana</w:t>
            </w:r>
            <w:r>
              <w:br/>
            </w:r>
            <w:r>
              <w:rPr>
                <w:rFonts w:ascii="Arial" w:hAnsi="Arial"/>
                <w:sz w:val="18"/>
              </w:rPr>
              <w:t>Fecha en que ocurrió la última de las medidas de respuesta temprana aplicables indicadas anteriormente.</w:t>
            </w:r>
          </w:p>
        </w:tc>
        <w:tc>
          <w:tcPr>
            <w:tcW w:w="1080" w:type="dxa"/>
            <w:shd w:val="clear" w:color="auto" w:fill="EDF3F7"/>
          </w:tcPr>
          <w:p w14:paraId="651BEDFA" w14:textId="77777777" w:rsidR="0013269D" w:rsidRPr="002A0B36" w:rsidRDefault="0013269D" w:rsidP="00AD7DE3">
            <w:pPr>
              <w:spacing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</w:tcPr>
          <w:p w14:paraId="4650C826" w14:textId="77777777" w:rsidR="0013269D" w:rsidRDefault="0013269D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5939428" w14:textId="77777777" w:rsidR="0054286F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14:paraId="7B858B00" w14:textId="77777777" w:rsidR="0054286F" w:rsidRPr="002A0B36" w:rsidRDefault="0054286F" w:rsidP="00AD7DE3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</w:tc>
      </w:tr>
    </w:tbl>
    <w:p w14:paraId="697228AD" w14:textId="27CA908F" w:rsidR="00371085" w:rsidRDefault="00371085" w:rsidP="3BD944DB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lastRenderedPageBreak/>
        <w:t>Paso 2. Calcule la puntualidad en los intervalos de 7-1-7</w:t>
      </w:r>
    </w:p>
    <w:p w14:paraId="40488D48" w14:textId="5BE23F4F" w:rsidR="00204DA7" w:rsidRPr="00FF1604" w:rsidRDefault="00204DA7" w:rsidP="002A24C3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>Los cálculos se basan en la diferencia entre las fechas (p. ej., 3 de agosto - 1 de agosto = 2 días). Informe la “puntualidad” como “&lt;1” si se calcula que es 0 (p. ej., la detección y la notificación ocurren el mismo día).</w:t>
      </w:r>
    </w:p>
    <w:tbl>
      <w:tblPr>
        <w:tblStyle w:val="TableGrid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564"/>
        <w:gridCol w:w="2664"/>
        <w:gridCol w:w="1707"/>
        <w:gridCol w:w="1680"/>
        <w:gridCol w:w="1735"/>
      </w:tblGrid>
      <w:tr w:rsidR="00371085" w14:paraId="526330A9" w14:textId="77777777" w:rsidTr="0028324D">
        <w:trPr>
          <w:trHeight w:val="931"/>
        </w:trPr>
        <w:tc>
          <w:tcPr>
            <w:tcW w:w="1564" w:type="dxa"/>
            <w:shd w:val="clear" w:color="auto" w:fill="CCDDE8"/>
            <w:vAlign w:val="center"/>
          </w:tcPr>
          <w:p w14:paraId="5B8F562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Intervalo</w:t>
            </w:r>
          </w:p>
        </w:tc>
        <w:tc>
          <w:tcPr>
            <w:tcW w:w="2664" w:type="dxa"/>
            <w:shd w:val="clear" w:color="auto" w:fill="CCDDE8"/>
            <w:vAlign w:val="center"/>
          </w:tcPr>
          <w:p w14:paraId="24E9FAAE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Cálculo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en días</w:t>
            </w:r>
          </w:p>
        </w:tc>
        <w:tc>
          <w:tcPr>
            <w:tcW w:w="1707" w:type="dxa"/>
            <w:shd w:val="clear" w:color="auto" w:fill="CCDDE8"/>
            <w:vAlign w:val="center"/>
          </w:tcPr>
          <w:p w14:paraId="3F42A221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Puntualidad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en días</w:t>
            </w:r>
          </w:p>
        </w:tc>
        <w:tc>
          <w:tcPr>
            <w:tcW w:w="1680" w:type="dxa"/>
            <w:shd w:val="clear" w:color="auto" w:fill="CCDDE8"/>
            <w:vAlign w:val="center"/>
          </w:tcPr>
          <w:p w14:paraId="7A529950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 xml:space="preserve">Objetivo 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en días</w:t>
            </w:r>
          </w:p>
        </w:tc>
        <w:tc>
          <w:tcPr>
            <w:tcW w:w="1735" w:type="dxa"/>
            <w:shd w:val="clear" w:color="auto" w:fill="CCDDE8"/>
            <w:vAlign w:val="center"/>
          </w:tcPr>
          <w:p w14:paraId="4DD07D49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¿Objetivo cumplido?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Sí/No</w:t>
            </w:r>
          </w:p>
        </w:tc>
      </w:tr>
      <w:tr w:rsidR="00371085" w14:paraId="03AF6091" w14:textId="77777777" w:rsidTr="0028324D">
        <w:trPr>
          <w:trHeight w:val="220"/>
        </w:trPr>
        <w:tc>
          <w:tcPr>
            <w:tcW w:w="1564" w:type="dxa"/>
            <w:shd w:val="clear" w:color="auto" w:fill="ED5446"/>
            <w:vAlign w:val="center"/>
          </w:tcPr>
          <w:p w14:paraId="424EA6C0" w14:textId="7A64AF4F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Detección</w:t>
            </w:r>
          </w:p>
        </w:tc>
        <w:tc>
          <w:tcPr>
            <w:tcW w:w="2664" w:type="dxa"/>
            <w:vAlign w:val="center"/>
          </w:tcPr>
          <w:p w14:paraId="5E5FE80B" w14:textId="7BCCCFCD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Diferencia entre las fechas de aparición y detección</w:t>
            </w:r>
          </w:p>
        </w:tc>
        <w:tc>
          <w:tcPr>
            <w:tcW w:w="1707" w:type="dxa"/>
            <w:vAlign w:val="center"/>
          </w:tcPr>
          <w:p w14:paraId="2055D51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17DCF78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1310A88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011EC6A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4B876B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14:paraId="6F2DDAD9" w14:textId="77777777" w:rsidTr="0028324D">
        <w:trPr>
          <w:trHeight w:val="67"/>
        </w:trPr>
        <w:tc>
          <w:tcPr>
            <w:tcW w:w="1564" w:type="dxa"/>
            <w:shd w:val="clear" w:color="auto" w:fill="F89736"/>
            <w:vAlign w:val="center"/>
          </w:tcPr>
          <w:p w14:paraId="7A1852FB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Notificación</w:t>
            </w:r>
          </w:p>
        </w:tc>
        <w:tc>
          <w:tcPr>
            <w:tcW w:w="2664" w:type="dxa"/>
            <w:vAlign w:val="center"/>
          </w:tcPr>
          <w:p w14:paraId="12346780" w14:textId="5BD84A4C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Diferencia entre las fechas de detección y notificación</w:t>
            </w:r>
          </w:p>
        </w:tc>
        <w:tc>
          <w:tcPr>
            <w:tcW w:w="1707" w:type="dxa"/>
            <w:vAlign w:val="center"/>
          </w:tcPr>
          <w:p w14:paraId="7F73628D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898BF4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66EDAFD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735" w:type="dxa"/>
            <w:vAlign w:val="center"/>
          </w:tcPr>
          <w:p w14:paraId="477F069F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>
              <w:rPr>
                <w:rFonts w:ascii="Arial" w:hAnsi="Arial"/>
                <w:b/>
                <w:color w:val="4C4C4F"/>
                <w:sz w:val="20"/>
              </w:rPr>
              <w:br/>
            </w:r>
          </w:p>
        </w:tc>
      </w:tr>
      <w:tr w:rsidR="00371085" w14:paraId="196131F8" w14:textId="77777777" w:rsidTr="0028324D">
        <w:trPr>
          <w:trHeight w:val="67"/>
        </w:trPr>
        <w:tc>
          <w:tcPr>
            <w:tcW w:w="1564" w:type="dxa"/>
            <w:shd w:val="clear" w:color="auto" w:fill="3BB041"/>
            <w:vAlign w:val="center"/>
          </w:tcPr>
          <w:p w14:paraId="4D31B5E9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Respuesta</w:t>
            </w:r>
          </w:p>
        </w:tc>
        <w:tc>
          <w:tcPr>
            <w:tcW w:w="2664" w:type="dxa"/>
            <w:vAlign w:val="center"/>
          </w:tcPr>
          <w:p w14:paraId="071C87E3" w14:textId="13A73F98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Diferencia entre las fechas de notificación y finalización de la última medida de respuesta temprana</w:t>
            </w:r>
          </w:p>
        </w:tc>
        <w:tc>
          <w:tcPr>
            <w:tcW w:w="1707" w:type="dxa"/>
            <w:vAlign w:val="center"/>
          </w:tcPr>
          <w:p w14:paraId="6C95B39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61723B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0C2BD97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14:paraId="49EFF89C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735" w:type="dxa"/>
            <w:vAlign w:val="center"/>
          </w:tcPr>
          <w:p w14:paraId="16215FB4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>
              <w:rPr>
                <w:rFonts w:ascii="Arial" w:hAnsi="Arial"/>
                <w:b/>
                <w:color w:val="4C4C4F"/>
                <w:sz w:val="20"/>
              </w:rPr>
              <w:br/>
            </w:r>
            <w:r>
              <w:rPr>
                <w:rFonts w:ascii="Arial" w:hAnsi="Arial"/>
                <w:b/>
                <w:color w:val="4C4C4F"/>
                <w:sz w:val="20"/>
              </w:rPr>
              <w:br/>
            </w:r>
          </w:p>
        </w:tc>
      </w:tr>
    </w:tbl>
    <w:p w14:paraId="32B1D67F" w14:textId="41E18951" w:rsidR="00405756" w:rsidRDefault="00405756">
      <w:pPr>
        <w:rPr>
          <w:rFonts w:ascii="Arial" w:eastAsia="PublicSans-Thin" w:hAnsi="Arial" w:cs="Arial"/>
          <w:b/>
          <w:color w:val="3BB041"/>
          <w:sz w:val="20"/>
          <w:szCs w:val="18"/>
        </w:rPr>
      </w:pPr>
    </w:p>
    <w:p w14:paraId="1FCF9D1F" w14:textId="5D2D6CBF" w:rsidR="00371085" w:rsidRPr="00FF1604" w:rsidRDefault="00371085" w:rsidP="0028324D">
      <w:pPr>
        <w:pStyle w:val="Heading1"/>
        <w:spacing w:after="240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 xml:space="preserve">Paso 3. Identificar los cuellos de botella y facilitadores </w:t>
      </w:r>
    </w:p>
    <w:tbl>
      <w:tblPr>
        <w:tblStyle w:val="TableGrid"/>
        <w:tblW w:w="93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535"/>
        <w:gridCol w:w="4018"/>
        <w:gridCol w:w="3802"/>
      </w:tblGrid>
      <w:tr w:rsidR="00371085" w:rsidRPr="00E373BE" w14:paraId="0DABF05C" w14:textId="77777777" w:rsidTr="0028324D">
        <w:trPr>
          <w:trHeight w:val="1232"/>
        </w:trPr>
        <w:tc>
          <w:tcPr>
            <w:tcW w:w="1535" w:type="dxa"/>
            <w:shd w:val="clear" w:color="auto" w:fill="CCDDE8"/>
            <w:vAlign w:val="center"/>
          </w:tcPr>
          <w:p w14:paraId="7ACB609C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Intervalo</w:t>
            </w:r>
          </w:p>
        </w:tc>
        <w:tc>
          <w:tcPr>
            <w:tcW w:w="4018" w:type="dxa"/>
            <w:shd w:val="clear" w:color="auto" w:fill="CCDDE8"/>
            <w:vAlign w:val="center"/>
          </w:tcPr>
          <w:p w14:paraId="67464345" w14:textId="77777777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Cuellos de botella</w:t>
            </w:r>
          </w:p>
          <w:p w14:paraId="0D8F9EFD" w14:textId="47A9348E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Factores que impidieron tomar medidas oportunas. </w:t>
            </w:r>
            <w:r>
              <w:rPr>
                <w:rFonts w:ascii="Arial" w:hAnsi="Arial"/>
                <w:color w:val="000000" w:themeColor="text1"/>
                <w:sz w:val="18"/>
              </w:rPr>
              <w:br/>
              <w:t xml:space="preserve">Identificar un máximo de 3, si corresponde. </w:t>
            </w:r>
          </w:p>
        </w:tc>
        <w:tc>
          <w:tcPr>
            <w:tcW w:w="3802" w:type="dxa"/>
            <w:shd w:val="clear" w:color="auto" w:fill="CCDDE8"/>
            <w:vAlign w:val="center"/>
          </w:tcPr>
          <w:p w14:paraId="6A9D14E8" w14:textId="77777777" w:rsidR="00D430B4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Facilitadores</w:t>
            </w:r>
          </w:p>
          <w:p w14:paraId="59D2F91F" w14:textId="2737F00F" w:rsidR="00371085" w:rsidRPr="007D6B3A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Factores que facilitaron tomar medidas oportunas. Identificar un máximo de 3, si corresponde. Documento para promocionar y demostrar impacto.</w:t>
            </w:r>
          </w:p>
        </w:tc>
      </w:tr>
      <w:tr w:rsidR="00371085" w:rsidRPr="00E373BE" w14:paraId="2C82F7C1" w14:textId="77777777" w:rsidTr="0028324D">
        <w:trPr>
          <w:trHeight w:val="1394"/>
        </w:trPr>
        <w:tc>
          <w:tcPr>
            <w:tcW w:w="1535" w:type="dxa"/>
            <w:shd w:val="clear" w:color="auto" w:fill="ED5446"/>
            <w:vAlign w:val="center"/>
          </w:tcPr>
          <w:p w14:paraId="1830A196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Detección</w:t>
            </w:r>
          </w:p>
        </w:tc>
        <w:tc>
          <w:tcPr>
            <w:tcW w:w="4018" w:type="dxa"/>
            <w:vAlign w:val="center"/>
          </w:tcPr>
          <w:p w14:paraId="3827F5F8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71769E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6B22754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AC4B43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4F12C8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CB3B8C2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5C3A5F8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DC2FD7A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0E47B532" w14:textId="77777777" w:rsidTr="0028324D">
        <w:trPr>
          <w:trHeight w:val="1450"/>
        </w:trPr>
        <w:tc>
          <w:tcPr>
            <w:tcW w:w="1535" w:type="dxa"/>
            <w:shd w:val="clear" w:color="auto" w:fill="F89736"/>
            <w:vAlign w:val="center"/>
          </w:tcPr>
          <w:p w14:paraId="37677710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Notificación</w:t>
            </w:r>
          </w:p>
        </w:tc>
        <w:tc>
          <w:tcPr>
            <w:tcW w:w="4018" w:type="dxa"/>
            <w:vAlign w:val="center"/>
          </w:tcPr>
          <w:p w14:paraId="36A4A4E7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282C5F0D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4ED86397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3AED36FA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8A11B75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14:paraId="174F7363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5E0A56E2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4DB4059A" w14:textId="7F8E30A6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RPr="00E373BE" w14:paraId="6BE1206F" w14:textId="77777777" w:rsidTr="0028324D">
        <w:trPr>
          <w:trHeight w:val="1421"/>
        </w:trPr>
        <w:tc>
          <w:tcPr>
            <w:tcW w:w="1535" w:type="dxa"/>
            <w:shd w:val="clear" w:color="auto" w:fill="3BB041"/>
            <w:vAlign w:val="center"/>
          </w:tcPr>
          <w:p w14:paraId="6FFF073E" w14:textId="77777777" w:rsidR="00371085" w:rsidRPr="00F8233F" w:rsidRDefault="00371085" w:rsidP="003F503E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Respuesta</w:t>
            </w:r>
          </w:p>
        </w:tc>
        <w:tc>
          <w:tcPr>
            <w:tcW w:w="4018" w:type="dxa"/>
            <w:vAlign w:val="center"/>
          </w:tcPr>
          <w:p w14:paraId="02A23AB6" w14:textId="77777777" w:rsidR="00371085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10116B9F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329AFDA0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CDB998E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7DBDF538" w14:textId="77777777" w:rsidR="006A0E63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14:paraId="25C5CBB0" w14:textId="77777777" w:rsidR="006A0E63" w:rsidRPr="00F8233F" w:rsidRDefault="006A0E63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14:paraId="3023E3A6" w14:textId="77777777" w:rsidR="00371085" w:rsidRPr="00F8233F" w:rsidRDefault="00371085" w:rsidP="003F503E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</w:tbl>
    <w:p w14:paraId="36A626F4" w14:textId="77777777" w:rsidR="00371085" w:rsidRDefault="00371085" w:rsidP="003F503E">
      <w:pPr>
        <w:spacing w:after="20" w:line="276" w:lineRule="auto"/>
        <w:rPr>
          <w:rFonts w:ascii="Arial" w:hAnsi="Arial" w:cs="Arial"/>
          <w:b/>
          <w:bCs/>
          <w:color w:val="4C4C4F"/>
          <w:sz w:val="36"/>
          <w:szCs w:val="36"/>
        </w:rPr>
      </w:pPr>
    </w:p>
    <w:p w14:paraId="1F313662" w14:textId="5F26A026" w:rsidR="00371085" w:rsidRPr="00A36451" w:rsidRDefault="00371085" w:rsidP="00FF1604">
      <w:pPr>
        <w:rPr>
          <w:rFonts w:ascii="Arial" w:eastAsia="PublicSans-Thin" w:hAnsi="Arial" w:cs="Arial"/>
          <w:b/>
          <w:color w:val="618393"/>
          <w:sz w:val="20"/>
          <w:szCs w:val="20"/>
        </w:rPr>
      </w:pPr>
      <w:r>
        <w:rPr>
          <w:rFonts w:ascii="Arial" w:hAnsi="Arial"/>
          <w:b/>
          <w:color w:val="618393"/>
          <w:sz w:val="24"/>
        </w:rPr>
        <w:t>Paso 4. Proponga medidas correctivas para abordar los cuellos de botella</w:t>
      </w:r>
      <w:r>
        <w:br/>
      </w:r>
      <w:r>
        <w:br/>
      </w:r>
      <w:r>
        <w:rPr>
          <w:rFonts w:ascii="Arial" w:hAnsi="Arial"/>
          <w:b/>
          <w:color w:val="618393"/>
          <w:sz w:val="20"/>
        </w:rPr>
        <w:t>Medidas inmediatas</w:t>
      </w:r>
      <w:r>
        <w:br/>
      </w:r>
      <w:r>
        <w:rPr>
          <w:rFonts w:ascii="Arial" w:hAnsi="Arial"/>
          <w:color w:val="000000" w:themeColor="text1"/>
          <w:sz w:val="20"/>
        </w:rPr>
        <w:t>Medidas que se implementan de inmediato (p. ej., donde los recursos están disponibles o se anticipan).</w:t>
      </w:r>
    </w:p>
    <w:tbl>
      <w:tblPr>
        <w:tblStyle w:val="717Alliance"/>
        <w:tblW w:w="9416" w:type="dxa"/>
        <w:tblLook w:val="04A0" w:firstRow="1" w:lastRow="0" w:firstColumn="1" w:lastColumn="0" w:noHBand="0" w:noVBand="1"/>
      </w:tblPr>
      <w:tblGrid>
        <w:gridCol w:w="2644"/>
        <w:gridCol w:w="1932"/>
        <w:gridCol w:w="2030"/>
        <w:gridCol w:w="1405"/>
        <w:gridCol w:w="1405"/>
      </w:tblGrid>
      <w:tr w:rsidR="00D22DFE" w:rsidRPr="00D22DFE" w14:paraId="5430E626" w14:textId="77777777" w:rsidTr="00B73D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3E001BFA" w14:textId="30C1DCE6" w:rsidR="00371085" w:rsidRPr="00820E04" w:rsidRDefault="00371085" w:rsidP="00681196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lastRenderedPageBreak/>
              <w:t>Medida propuesta</w:t>
            </w:r>
          </w:p>
        </w:tc>
        <w:tc>
          <w:tcPr>
            <w:tcW w:w="1932" w:type="dxa"/>
          </w:tcPr>
          <w:p w14:paraId="5B4BA853" w14:textId="4C92A49C" w:rsidR="00371085" w:rsidRPr="00820E04" w:rsidRDefault="00371085" w:rsidP="00681196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Cuello de botella abordado</w:t>
            </w:r>
          </w:p>
        </w:tc>
        <w:tc>
          <w:tcPr>
            <w:tcW w:w="2030" w:type="dxa"/>
          </w:tcPr>
          <w:p w14:paraId="008559CA" w14:textId="6DFD2A71" w:rsidR="00371085" w:rsidRPr="00820E04" w:rsidRDefault="00371085" w:rsidP="00681196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Autoridad responsable</w:t>
            </w:r>
          </w:p>
        </w:tc>
        <w:tc>
          <w:tcPr>
            <w:tcW w:w="1405" w:type="dxa"/>
          </w:tcPr>
          <w:p w14:paraId="16D24180" w14:textId="1844306F" w:rsidR="00371085" w:rsidRPr="00820E04" w:rsidRDefault="00371085" w:rsidP="00681196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Fecha de inicio del objetivo</w:t>
            </w:r>
          </w:p>
        </w:tc>
        <w:tc>
          <w:tcPr>
            <w:tcW w:w="1405" w:type="dxa"/>
          </w:tcPr>
          <w:p w14:paraId="1B2777F0" w14:textId="0B02D3BD" w:rsidR="00371085" w:rsidRPr="00820E04" w:rsidRDefault="00371085" w:rsidP="00681196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Fecha final del objetivo</w:t>
            </w:r>
          </w:p>
        </w:tc>
      </w:tr>
      <w:tr w:rsidR="00B73DA2" w:rsidRPr="00D22DFE" w14:paraId="725C7C3C" w14:textId="77777777" w:rsidTr="00B73DA2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2FA2B96" w14:textId="77777777" w:rsidR="00B73DA2" w:rsidRPr="00D22DFE" w:rsidRDefault="00B73DA2" w:rsidP="00681196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26711AE" w14:textId="77777777" w:rsidR="00B73DA2" w:rsidRPr="00D22DFE" w:rsidRDefault="00B73DA2" w:rsidP="00681196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71E012C" w14:textId="77777777" w:rsidR="00B73DA2" w:rsidRPr="00D22DFE" w:rsidRDefault="00B73DA2" w:rsidP="00681196">
            <w:pPr>
              <w:spacing w:before="40" w:after="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651FE155" w14:textId="1053A1E9" w:rsidR="00B73DA2" w:rsidRPr="00D22DFE" w:rsidRDefault="00B73DA2" w:rsidP="00681196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14:paraId="13145D63" w14:textId="4EA305F2" w:rsidR="00B73DA2" w:rsidRPr="00D22DFE" w:rsidRDefault="00B73DA2" w:rsidP="00681196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14:paraId="0F4F5AD6" w14:textId="54D7D552" w:rsidR="00B73DA2" w:rsidRPr="00D22DFE" w:rsidRDefault="00B73DA2" w:rsidP="00681196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="00B73DA2" w:rsidRPr="00D22DFE" w14:paraId="45D0C1C1" w14:textId="77777777" w:rsidTr="00B73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61170859" w14:textId="77777777" w:rsidR="00B73DA2" w:rsidRPr="00D22DFE" w:rsidRDefault="00B73DA2" w:rsidP="00681196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BA83697" w14:textId="77777777" w:rsidR="00B73DA2" w:rsidRPr="00D22DFE" w:rsidRDefault="00B73DA2" w:rsidP="00681196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0F432D27" w14:textId="77777777" w:rsidR="00B73DA2" w:rsidRPr="00D22DFE" w:rsidRDefault="00B73DA2" w:rsidP="00681196">
            <w:pPr>
              <w:spacing w:before="40" w:after="4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1F27F308" w14:textId="4783CC74" w:rsidR="00B73DA2" w:rsidRPr="00D22DFE" w:rsidRDefault="00B73DA2" w:rsidP="00681196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14:paraId="5AA346C8" w14:textId="1D326EEE" w:rsidR="00B73DA2" w:rsidRPr="00D22DFE" w:rsidRDefault="00B73DA2" w:rsidP="00681196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14:paraId="44DF4E6F" w14:textId="121E2469" w:rsidR="00B73DA2" w:rsidRPr="00D22DFE" w:rsidRDefault="00B73DA2" w:rsidP="00681196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="00B73DA2" w:rsidRPr="00D22DFE" w14:paraId="67A050ED" w14:textId="77777777" w:rsidTr="00B73DA2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74A5E340" w14:textId="77777777" w:rsidR="00B73DA2" w:rsidRPr="00D22DFE" w:rsidRDefault="00B73DA2" w:rsidP="00681196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B0BFBCC" w14:textId="77777777" w:rsidR="00B73DA2" w:rsidRPr="00D22DFE" w:rsidRDefault="00B73DA2" w:rsidP="00681196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35C78A2A" w14:textId="77777777" w:rsidR="00B73DA2" w:rsidRPr="00D22DFE" w:rsidRDefault="00B73DA2" w:rsidP="00681196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430C4AEB" w14:textId="77777777" w:rsidR="00B73DA2" w:rsidRPr="00D22DFE" w:rsidRDefault="00B73DA2" w:rsidP="00681196">
            <w:pPr>
              <w:spacing w:before="40" w:after="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49A2F528" w14:textId="1A3AC788" w:rsidR="00B73DA2" w:rsidRPr="00D22DFE" w:rsidRDefault="00B73DA2" w:rsidP="00681196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14:paraId="0BA3ECEE" w14:textId="6583F728" w:rsidR="00B73DA2" w:rsidRPr="00D22DFE" w:rsidRDefault="00B73DA2" w:rsidP="00681196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14:paraId="2AC5216E" w14:textId="02EC3F8B" w:rsidR="00B73DA2" w:rsidRPr="00D22DFE" w:rsidRDefault="00B73DA2" w:rsidP="00681196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="00B73DA2" w:rsidRPr="00D22DFE" w14:paraId="693BEA67" w14:textId="77777777" w:rsidTr="00B73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14:paraId="0C4D7762" w14:textId="77777777" w:rsidR="00B73DA2" w:rsidRPr="00D22DFE" w:rsidRDefault="00B73DA2" w:rsidP="00681196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14:paraId="12E99191" w14:textId="77777777" w:rsidR="00B73DA2" w:rsidRPr="00D22DFE" w:rsidRDefault="00B73DA2" w:rsidP="00681196">
            <w:pPr>
              <w:spacing w:before="40" w:after="4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14:paraId="25822C89" w14:textId="558CAF27" w:rsidR="00B73DA2" w:rsidRPr="00D22DFE" w:rsidRDefault="00B73DA2" w:rsidP="00681196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14:paraId="0DF35AD7" w14:textId="2AB03605" w:rsidR="00B73DA2" w:rsidRPr="00D22DFE" w:rsidRDefault="00B73DA2" w:rsidP="00681196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14:paraId="4BF0A021" w14:textId="24EC80D8" w:rsidR="00B73DA2" w:rsidRPr="00D22DFE" w:rsidRDefault="00B73DA2" w:rsidP="00681196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</w:tbl>
    <w:p w14:paraId="3A9C5825" w14:textId="77777777" w:rsidR="00371085" w:rsidRPr="00F3138E" w:rsidRDefault="00371085" w:rsidP="003F503E">
      <w:pPr>
        <w:spacing w:after="20" w:line="276" w:lineRule="auto"/>
        <w:rPr>
          <w:rFonts w:ascii="Arial" w:hAnsi="Arial" w:cs="Arial"/>
          <w:b/>
          <w:bCs/>
          <w:color w:val="808080" w:themeColor="background1" w:themeShade="80"/>
        </w:rPr>
      </w:pPr>
    </w:p>
    <w:p w14:paraId="1AEE5E68" w14:textId="77777777" w:rsidR="00371085" w:rsidRPr="00405756" w:rsidRDefault="00371085" w:rsidP="00681196">
      <w:pPr>
        <w:spacing w:after="120" w:line="276" w:lineRule="auto"/>
        <w:rPr>
          <w:rFonts w:ascii="Arial" w:hAnsi="Arial" w:cs="Arial"/>
          <w:b/>
          <w:bCs/>
          <w:color w:val="4C4C4F"/>
          <w:sz w:val="20"/>
          <w:szCs w:val="20"/>
        </w:rPr>
      </w:pPr>
      <w:r>
        <w:rPr>
          <w:rFonts w:ascii="Arial" w:hAnsi="Arial"/>
          <w:b/>
          <w:color w:val="618393"/>
          <w:sz w:val="20"/>
        </w:rPr>
        <w:t>Medidas a más largo plazo</w:t>
      </w:r>
      <w:r>
        <w:rPr>
          <w:rFonts w:ascii="Arial" w:hAnsi="Arial"/>
          <w:b/>
          <w:color w:val="808080" w:themeColor="background1" w:themeShade="80"/>
          <w:sz w:val="20"/>
        </w:rPr>
        <w:t xml:space="preserve"> </w:t>
      </w:r>
      <w:r>
        <w:rPr>
          <w:color w:val="808080" w:themeColor="background1" w:themeShade="80"/>
          <w:sz w:val="20"/>
        </w:rPr>
        <w:br/>
      </w:r>
      <w:r>
        <w:rPr>
          <w:rFonts w:ascii="Arial" w:hAnsi="Arial"/>
          <w:color w:val="000000" w:themeColor="text1"/>
          <w:sz w:val="20"/>
        </w:rPr>
        <w:t>Medidas para la planificación y el financiamiento a más largo plazo (p. ej., a través de ciclos de planificación y presupuesto)</w:t>
      </w:r>
    </w:p>
    <w:tbl>
      <w:tblPr>
        <w:tblStyle w:val="717Alliance"/>
        <w:tblW w:w="9425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2588"/>
      </w:tblGrid>
      <w:tr w:rsidR="00D22DFE" w:rsidRPr="00D22DFE" w14:paraId="73CA50A2" w14:textId="77777777" w:rsidTr="008121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45A882E3" w14:textId="0C6385FF" w:rsidR="00371085" w:rsidRPr="00820E04" w:rsidRDefault="00371085" w:rsidP="00681196">
            <w:pPr>
              <w:spacing w:after="20" w:line="276" w:lineRule="auto"/>
              <w:ind w:left="0" w:right="0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Medida propuesta</w:t>
            </w:r>
          </w:p>
        </w:tc>
        <w:tc>
          <w:tcPr>
            <w:tcW w:w="1980" w:type="dxa"/>
          </w:tcPr>
          <w:p w14:paraId="0986010D" w14:textId="7A8EAE0F" w:rsidR="00371085" w:rsidRPr="00820E04" w:rsidRDefault="00371085" w:rsidP="00681196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Cuello de botella abordado</w:t>
            </w:r>
          </w:p>
        </w:tc>
        <w:tc>
          <w:tcPr>
            <w:tcW w:w="2070" w:type="dxa"/>
          </w:tcPr>
          <w:p w14:paraId="74E30D16" w14:textId="132D9486" w:rsidR="00371085" w:rsidRPr="00820E04" w:rsidRDefault="00371085" w:rsidP="00681196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Autoridad responsable</w:t>
            </w:r>
          </w:p>
        </w:tc>
        <w:tc>
          <w:tcPr>
            <w:tcW w:w="2588" w:type="dxa"/>
          </w:tcPr>
          <w:p w14:paraId="04CE93E8" w14:textId="77777777" w:rsidR="002830D1" w:rsidRDefault="00371085" w:rsidP="00681196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Oportunidades de planificación y financiación</w:t>
            </w:r>
          </w:p>
          <w:p w14:paraId="4579FC21" w14:textId="040CDB17" w:rsidR="00371085" w:rsidRPr="00820E04" w:rsidRDefault="00371085" w:rsidP="00681196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18"/>
              </w:rPr>
              <w:t>(Por ejemplo, incorporar en los Planes de Acción Nacionales para la Seguridad Sanitaria [NAPHS], propuestas de financiación)</w:t>
            </w:r>
          </w:p>
        </w:tc>
      </w:tr>
      <w:tr w:rsidR="00B73DA2" w:rsidRPr="00D22DFE" w14:paraId="351C4FA4" w14:textId="77777777" w:rsidTr="00AC4A27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3843E1B" w14:textId="100718A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4F50F8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4E23F04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6985F49" w14:textId="2F61105B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14:paraId="0E8C3D67" w14:textId="1E7C92C9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="00B73DA2" w:rsidRPr="00D22DFE" w14:paraId="4D470955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1A281B66" w14:textId="77777777" w:rsidR="00B73DA2" w:rsidRPr="00976A13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0FAFE336" w14:textId="77777777" w:rsidR="00B73DA2" w:rsidRPr="00976A13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9AC4935" w14:textId="77777777" w:rsidR="00B73DA2" w:rsidRPr="00976A13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1181781C" w14:textId="29860B7B" w:rsidR="00B73DA2" w:rsidRPr="00976A13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14:paraId="2EE97555" w14:textId="2E35BA7C" w:rsidR="00B73DA2" w:rsidRPr="00976A13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="00B73DA2" w:rsidRPr="00D22DFE" w14:paraId="295AF602" w14:textId="77777777" w:rsidTr="00AC4A27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393DD859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4A19957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16844B44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C482D11" w14:textId="77777777" w:rsidR="00B73DA2" w:rsidRPr="00D22DFE" w:rsidRDefault="00B73DA2" w:rsidP="00B73DA2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27F5DC50" w14:textId="5CF96EF7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14:paraId="1E11BBB6" w14:textId="5871B602" w:rsidR="00B73DA2" w:rsidRPr="00D22DFE" w:rsidRDefault="00B73DA2" w:rsidP="00B73DA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="00B73DA2" w:rsidRPr="00D22DFE" w14:paraId="3825B1FA" w14:textId="77777777" w:rsidTr="00AC4A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14:paraId="219C69BE" w14:textId="77777777" w:rsidR="00B73DA2" w:rsidRPr="00D22DFE" w:rsidRDefault="00B73DA2" w:rsidP="00B73DA2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8916EA6" w14:textId="77777777" w:rsidR="00B73DA2" w:rsidRPr="00D22DFE" w:rsidRDefault="00B73DA2" w:rsidP="00B73DA2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4E4E9ADD" w14:textId="39BC7840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14:paraId="3897F1D8" w14:textId="48338D2A" w:rsidR="00B73DA2" w:rsidRPr="00D22DFE" w:rsidRDefault="00B73DA2" w:rsidP="00B73DA2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</w:tbl>
    <w:p w14:paraId="5F439C53" w14:textId="77777777" w:rsidR="0081211E" w:rsidRPr="006E5638" w:rsidRDefault="0081211E" w:rsidP="003F503E">
      <w:pPr>
        <w:spacing w:after="20" w:line="276" w:lineRule="auto"/>
        <w:rPr>
          <w:rFonts w:ascii="Arial" w:hAnsi="Arial" w:cs="Arial"/>
        </w:rPr>
      </w:pPr>
    </w:p>
    <w:sectPr w:rsidR="0081211E" w:rsidRPr="006E5638" w:rsidSect="00512C2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18FAE" w14:textId="77777777" w:rsidR="001D3089" w:rsidRDefault="001D3089" w:rsidP="00D33AFB">
      <w:pPr>
        <w:spacing w:after="0" w:line="240" w:lineRule="auto"/>
      </w:pPr>
      <w:r>
        <w:separator/>
      </w:r>
    </w:p>
  </w:endnote>
  <w:endnote w:type="continuationSeparator" w:id="0">
    <w:p w14:paraId="4177541A" w14:textId="77777777" w:rsidR="001D3089" w:rsidRDefault="001D3089" w:rsidP="00D33AFB">
      <w:pPr>
        <w:spacing w:after="0" w:line="240" w:lineRule="auto"/>
      </w:pPr>
      <w:r>
        <w:continuationSeparator/>
      </w:r>
    </w:p>
  </w:endnote>
  <w:endnote w:type="continuationNotice" w:id="1">
    <w:p w14:paraId="15173D68" w14:textId="77777777" w:rsidR="001D3089" w:rsidRDefault="001D30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rlowCondensed-SemiBold">
    <w:altName w:val="Calibri"/>
    <w:charset w:val="4D"/>
    <w:family w:val="auto"/>
    <w:pitch w:val="variable"/>
    <w:sig w:usb0="20000007" w:usb1="00000000" w:usb2="00000000" w:usb3="00000000" w:csb0="000001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21025E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31DA0" w14:textId="27199211" w:rsidR="7F5742C5" w:rsidRDefault="7F5742C5" w:rsidP="7F5742C5">
    <w:pPr>
      <w:pStyle w:val="Footer"/>
      <w:jc w:val="right"/>
      <w:rPr>
        <w:sz w:val="16"/>
        <w:szCs w:val="16"/>
      </w:rPr>
    </w:pPr>
    <w:r w:rsidRPr="7F5742C5">
      <w:rPr>
        <w:sz w:val="16"/>
      </w:rPr>
      <w:fldChar w:fldCharType="begin"/>
    </w:r>
    <w:r>
      <w:instrText>PAGE</w:instrText>
    </w:r>
    <w:r w:rsidRPr="7F5742C5">
      <w:fldChar w:fldCharType="separate"/>
    </w:r>
    <w:r w:rsidR="00B73DA2">
      <w:t>1</w:t>
    </w:r>
    <w:r w:rsidRPr="7F5742C5">
      <w:rPr>
        <w:sz w:val="16"/>
      </w:rPr>
      <w:fldChar w:fldCharType="end"/>
    </w:r>
  </w:p>
  <w:sdt>
    <w:sdtPr>
      <w:rPr>
        <w:rStyle w:val="PageNumber"/>
        <w:rFonts w:ascii="Arial" w:hAnsi="Arial" w:cs="Arial"/>
        <w:sz w:val="14"/>
        <w:szCs w:val="14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51D3570E" w:rsidR="002524A5" w:rsidRPr="00F10719" w:rsidRDefault="7F5742C5" w:rsidP="7F5742C5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  <w:noProof/>
            <w:sz w:val="14"/>
            <w:szCs w:val="14"/>
          </w:rPr>
        </w:pPr>
        <w:r>
          <w:rPr>
            <w:rStyle w:val="PageNumber"/>
            <w:rFonts w:ascii="Arial" w:hAnsi="Arial"/>
            <w:sz w:val="14"/>
          </w:rPr>
          <w:t xml:space="preserve">     </w:t>
        </w:r>
      </w:p>
    </w:sdtContent>
  </w:sdt>
  <w:p w14:paraId="18CC5B61" w14:textId="2AED8C8A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23B67" w14:textId="2780BB7B" w:rsidR="0085198B" w:rsidRPr="0085198B" w:rsidRDefault="0085198B" w:rsidP="0085198B">
    <w:pPr>
      <w:pStyle w:val="Footer"/>
      <w:jc w:val="right"/>
      <w:rPr>
        <w:color w:val="808080" w:themeColor="background1" w:themeShade="80"/>
        <w:sz w:val="10"/>
        <w:szCs w:val="10"/>
      </w:rPr>
    </w:pPr>
    <w:r>
      <w:rPr>
        <w:color w:val="808080" w:themeColor="background1" w:themeShade="80"/>
        <w:sz w:val="10"/>
      </w:rPr>
      <w:t>v.2 12/2024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39164" w14:textId="77777777" w:rsidR="001D3089" w:rsidRDefault="001D3089" w:rsidP="00D33AFB">
      <w:pPr>
        <w:spacing w:after="0" w:line="240" w:lineRule="auto"/>
      </w:pPr>
      <w:r>
        <w:separator/>
      </w:r>
    </w:p>
  </w:footnote>
  <w:footnote w:type="continuationSeparator" w:id="0">
    <w:p w14:paraId="61E043EF" w14:textId="77777777" w:rsidR="001D3089" w:rsidRDefault="001D3089" w:rsidP="00D33AFB">
      <w:pPr>
        <w:spacing w:after="0" w:line="240" w:lineRule="auto"/>
      </w:pPr>
      <w:r>
        <w:continuationSeparator/>
      </w:r>
    </w:p>
  </w:footnote>
  <w:footnote w:type="continuationNotice" w:id="1">
    <w:p w14:paraId="1FEE8227" w14:textId="77777777" w:rsidR="001D3089" w:rsidRDefault="001D3089">
      <w:pPr>
        <w:spacing w:after="0" w:line="240" w:lineRule="auto"/>
      </w:pPr>
    </w:p>
  </w:footnote>
  <w:footnote w:id="2">
    <w:p w14:paraId="4322D0F8" w14:textId="5604946B" w:rsidR="0013712D" w:rsidRPr="00BE6CE2" w:rsidRDefault="0013712D" w:rsidP="00BE6CE2">
      <w:pPr>
        <w:widowControl w:val="0"/>
        <w:autoSpaceDE w:val="0"/>
        <w:autoSpaceDN w:val="0"/>
        <w:spacing w:after="0" w:line="288" w:lineRule="auto"/>
        <w:outlineLvl w:val="2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Consulte la </w:t>
      </w:r>
      <w:hyperlink r:id="rId1" w:tgtFrame="_blank" w:tooltip="https://717alliance.org/resources/7-1-7-milestone-dates-reference-guide/" w:history="1">
        <w:r>
          <w:rPr>
            <w:rStyle w:val="Hyperlink"/>
            <w:rFonts w:ascii="Arial" w:hAnsi="Arial"/>
            <w:b/>
            <w:sz w:val="14"/>
          </w:rPr>
          <w:t>Guía sobre referencias de fechas de hitos de 7-1-7</w:t>
        </w:r>
      </w:hyperlink>
      <w:r>
        <w:rPr>
          <w:rFonts w:ascii="Arial" w:hAnsi="Arial"/>
          <w:sz w:val="14"/>
        </w:rPr>
        <w:t xml:space="preserve"> para obtener detalles adicionales: https://717alliance.org/resources/7-1-7-milestone-dates-reference-guide/.</w:t>
      </w:r>
    </w:p>
  </w:footnote>
  <w:footnote w:id="3">
    <w:p w14:paraId="58B8B1AD" w14:textId="540D191D" w:rsidR="00276DE0" w:rsidRPr="00BE6CE2" w:rsidRDefault="00276DE0">
      <w:pPr>
        <w:pStyle w:val="FootnoteText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La fecha de aparición puede cambiar a medida que se actualicen los datos a lo largo de la investigación epidemiológica.</w:t>
      </w:r>
    </w:p>
  </w:footnote>
  <w:footnote w:id="4">
    <w:p w14:paraId="60E29856" w14:textId="5687CC89" w:rsidR="00F37AC1" w:rsidRPr="00BE6CE2" w:rsidRDefault="00F37AC1">
      <w:pPr>
        <w:pStyle w:val="FootnoteText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Sobres de solución de rehidratación oral (SRO), agentes antimicrobianos, tratamiento de agua, jabones, repelentes de insectos, mosquiteros, equipo de protección individual (PPE), inicio de medidas sociales y de salud pública (p. ej., uso de mascarillas, aplicación de restricciones de viaje, cuarentena, retiro de alimentos, aviso para hervir el agua).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4465" w14:textId="74A24763" w:rsidR="005B6144" w:rsidRPr="00F10719" w:rsidRDefault="005B6144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 xml:space="preserve">Herramienta de evaluación 7-1-7 </w:t>
    </w:r>
  </w:p>
  <w:p w14:paraId="1D826F49" w14:textId="77777777" w:rsidR="002723E9" w:rsidRPr="001D5146" w:rsidRDefault="002723E9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5"/>
        <w:szCs w:val="15"/>
      </w:rPr>
    </w:pPr>
  </w:p>
  <w:p w14:paraId="65A1AE20" w14:textId="50380C14" w:rsidR="005B64BA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DA2FDB" wp14:editId="3A6AD7E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3CE50D65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654AF3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3VTwQEAAHcDAAAOAAAAZHJzL2Uyb0RvYy54bWysU8luGzEMvRfIPwi6xzMxENsYeJxDDPfS&#10;JUDbD2C0zAjQBlHx2H9fSuM4aXor6oNMkeLjI/lm+3Bylh1VQhN8z+8WLWfKiyCNH3r+6+fhdsMZ&#10;ZvASbPCq52eF/GF382k7xU4twxisVIkRiMduij0fc45d06AYlQNchKg8BXVIDjJd09DIBBOhO9ss&#10;23bVTCHJmIJQiOTdz0G+q/haK5G/a40qM9tz4pbrmer5XM5mt4VuSBBHIy404B9YODCeil6h9pCB&#10;vSTzF5QzIgUMOi9EcE3Q2ghVe6Bu7toP3fwYIaraCw0H43VM+P9gxbfjo39KNIYpYofxKZUuTjq5&#10;8k/82KkO63wdljplJsi5Wt6vV+s1Z+I11rwlxoT5swqOFaPn1vjSB3Rw/IKZitHT1yfF7cPBWFt3&#10;YT2bSEjLdUvrEkCS0BYymS7KnqMfOAM7kNZEThUSgzWypBcgPOOjTewItG5SiQwTZxYwk7Pnh/qr&#10;SfbFfQ1yfre5b6nWTGrOr/z+wC1k94DjnFFDs3ScyaRfa1zPNwRzBbK+0FFVgZeW3wZcrOcgz3Xu&#10;TbnRdmvRixKLfN7fyX7/vex+AwAA//8DAFBLAwQUAAYACAAAACEAy+J4TN4AAAAKAQAADwAAAGRy&#10;cy9kb3ducmV2LnhtbExPPU/DMBDdkfgP1iGxoNYpHyWkcSpE1YkuFBY2Jz6SiPgcbKcJ/fVcWWA5&#10;3dO7ex/5erKdOKAPrSMFi3kCAqlypqVawdvrdpaCCFGT0Z0jVPCNAdbF+VmuM+NGesHDPtaCRShk&#10;WkETY59JGaoGrQ5z1yMx9+G81ZGhr6XxemRx28nrJFlKq1tih0b3+NRg9bkfrILyeWiPOKY3fhfu&#10;49X713Hc7jZKXV5MmxWPxxWIiFP8+4BTB84PBQcr3UAmiE7BbMGHCpa3IJh9SO94KX+xLHL5v0Lx&#10;AwAA//8DAFBLAQItABQABgAIAAAAIQC2gziS/gAAAOEBAAATAAAAAAAAAAAAAAAAAAAAAABbQ29u&#10;dGVudF9UeXBlc10ueG1sUEsBAi0AFAAGAAgAAAAhADj9If/WAAAAlAEAAAsAAAAAAAAAAAAAAAAA&#10;LwEAAF9yZWxzLy5yZWxzUEsBAi0AFAAGAAgAAAAhAC5PdVPBAQAAdwMAAA4AAAAAAAAAAAAAAAAA&#10;LgIAAGRycy9lMm9Eb2MueG1sUEsBAi0AFAAGAAgAAAAhAMvieEzeAAAACgEAAA8AAAAAAAAAAAAA&#10;AAAAGwQAAGRycy9kb3ducmV2LnhtbFBLBQYAAAAABAAEAPMAAAAmBQAAAAA=&#10;">
              <v:stroke joinstyle="miter"/>
            </v:line>
          </w:pict>
        </mc:Fallback>
      </mc:AlternateContent>
    </w:r>
  </w:p>
  <w:p w14:paraId="2E771B70" w14:textId="77777777" w:rsid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689DEE25" w14:textId="77777777" w:rsidR="009A2991" w:rsidRPr="009A2991" w:rsidRDefault="009A2991" w:rsidP="009A2991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1C191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4C36262A" wp14:editId="5462E8AE">
          <wp:extent cx="1778977" cy="287373"/>
          <wp:effectExtent l="0" t="0" r="0" b="5080"/>
          <wp:docPr id="348302515" name="Picture 348302515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127769" name="Picture 1253127769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hyperlink r:id="rId2" w:history="1">
      <w:r>
        <w:rPr>
          <w:rFonts w:ascii="Arial" w:hAnsi="Arial"/>
          <w:color w:val="3D9D45"/>
          <w:sz w:val="14"/>
        </w:rPr>
        <w:t>717alliance.org</w:t>
      </w:r>
    </w:hyperlink>
  </w:p>
  <w:p w14:paraId="027BBBDC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5FE294C7" w14:textId="77777777" w:rsidR="00E6781D" w:rsidRPr="00E6781D" w:rsidRDefault="00E6781D" w:rsidP="00E6781D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8549BA" wp14:editId="216A61B4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245462949" name="Straight Connector 2454629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5860F438">
            <v:line id="Straight Connector 245462949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7B7BC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1272766E" w14:textId="77777777" w:rsidR="00E6781D" w:rsidRPr="00E6781D" w:rsidRDefault="00E6781D" w:rsidP="00E6781D">
    <w:pPr>
      <w:widowControl w:val="0"/>
      <w:tabs>
        <w:tab w:val="left" w:pos="8033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</w:p>
  <w:p w14:paraId="0BE743DA" w14:textId="157A2D8E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D8E2B34"/>
    <w:multiLevelType w:val="hybridMultilevel"/>
    <w:tmpl w:val="6504C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716A"/>
    <w:multiLevelType w:val="hybridMultilevel"/>
    <w:tmpl w:val="65BE9AEE"/>
    <w:lvl w:ilvl="0" w:tplc="42B222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43C"/>
    <w:multiLevelType w:val="hybridMultilevel"/>
    <w:tmpl w:val="3ABCB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8D2604"/>
    <w:multiLevelType w:val="hybridMultilevel"/>
    <w:tmpl w:val="1E786B00"/>
    <w:lvl w:ilvl="0" w:tplc="91503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384145"/>
    <w:multiLevelType w:val="hybridMultilevel"/>
    <w:tmpl w:val="A962BD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E6824"/>
    <w:multiLevelType w:val="hybridMultilevel"/>
    <w:tmpl w:val="D8A4A3A4"/>
    <w:lvl w:ilvl="0" w:tplc="3EC0A4A8">
      <w:start w:val="1"/>
      <w:numFmt w:val="decimal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D4C01"/>
    <w:multiLevelType w:val="hybridMultilevel"/>
    <w:tmpl w:val="F67C9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3"/>
  </w:num>
  <w:num w:numId="2" w16cid:durableId="255141376">
    <w:abstractNumId w:val="3"/>
  </w:num>
  <w:num w:numId="3" w16cid:durableId="571933404">
    <w:abstractNumId w:val="11"/>
  </w:num>
  <w:num w:numId="4" w16cid:durableId="1342197566">
    <w:abstractNumId w:val="9"/>
  </w:num>
  <w:num w:numId="5" w16cid:durableId="286856936">
    <w:abstractNumId w:val="16"/>
  </w:num>
  <w:num w:numId="6" w16cid:durableId="1591546376">
    <w:abstractNumId w:val="27"/>
  </w:num>
  <w:num w:numId="7" w16cid:durableId="276260368">
    <w:abstractNumId w:val="6"/>
  </w:num>
  <w:num w:numId="8" w16cid:durableId="1439368323">
    <w:abstractNumId w:val="19"/>
  </w:num>
  <w:num w:numId="9" w16cid:durableId="1837260369">
    <w:abstractNumId w:val="12"/>
  </w:num>
  <w:num w:numId="10" w16cid:durableId="1839268059">
    <w:abstractNumId w:val="20"/>
  </w:num>
  <w:num w:numId="11" w16cid:durableId="689260294">
    <w:abstractNumId w:val="5"/>
  </w:num>
  <w:num w:numId="12" w16cid:durableId="1916040470">
    <w:abstractNumId w:val="18"/>
  </w:num>
  <w:num w:numId="13" w16cid:durableId="1843163816">
    <w:abstractNumId w:val="14"/>
  </w:num>
  <w:num w:numId="14" w16cid:durableId="3480493">
    <w:abstractNumId w:val="8"/>
  </w:num>
  <w:num w:numId="15" w16cid:durableId="2034115454">
    <w:abstractNumId w:val="4"/>
  </w:num>
  <w:num w:numId="16" w16cid:durableId="1633704190">
    <w:abstractNumId w:val="21"/>
  </w:num>
  <w:num w:numId="17" w16cid:durableId="1190295819">
    <w:abstractNumId w:val="28"/>
  </w:num>
  <w:num w:numId="18" w16cid:durableId="1890266398">
    <w:abstractNumId w:val="13"/>
  </w:num>
  <w:num w:numId="19" w16cid:durableId="189343725">
    <w:abstractNumId w:val="7"/>
  </w:num>
  <w:num w:numId="20" w16cid:durableId="1463646379">
    <w:abstractNumId w:val="26"/>
  </w:num>
  <w:num w:numId="21" w16cid:durableId="8722242">
    <w:abstractNumId w:val="0"/>
  </w:num>
  <w:num w:numId="22" w16cid:durableId="1773280607">
    <w:abstractNumId w:val="22"/>
  </w:num>
  <w:num w:numId="23" w16cid:durableId="494686780">
    <w:abstractNumId w:val="15"/>
  </w:num>
  <w:num w:numId="24" w16cid:durableId="1783919708">
    <w:abstractNumId w:val="10"/>
  </w:num>
  <w:num w:numId="25" w16cid:durableId="1259799255">
    <w:abstractNumId w:val="1"/>
  </w:num>
  <w:num w:numId="26" w16cid:durableId="382294731">
    <w:abstractNumId w:val="25"/>
  </w:num>
  <w:num w:numId="27" w16cid:durableId="2114666710">
    <w:abstractNumId w:val="2"/>
  </w:num>
  <w:num w:numId="28" w16cid:durableId="835342443">
    <w:abstractNumId w:val="17"/>
  </w:num>
  <w:num w:numId="29" w16cid:durableId="1909414740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1129"/>
    <w:rsid w:val="00011CB4"/>
    <w:rsid w:val="000156AD"/>
    <w:rsid w:val="000164C0"/>
    <w:rsid w:val="00017965"/>
    <w:rsid w:val="00021B18"/>
    <w:rsid w:val="00025932"/>
    <w:rsid w:val="00030354"/>
    <w:rsid w:val="00031121"/>
    <w:rsid w:val="00037F80"/>
    <w:rsid w:val="00040C04"/>
    <w:rsid w:val="00043211"/>
    <w:rsid w:val="0004572B"/>
    <w:rsid w:val="0004635F"/>
    <w:rsid w:val="00047792"/>
    <w:rsid w:val="0005236A"/>
    <w:rsid w:val="00056DAC"/>
    <w:rsid w:val="000579C8"/>
    <w:rsid w:val="000656C7"/>
    <w:rsid w:val="000664E4"/>
    <w:rsid w:val="00071085"/>
    <w:rsid w:val="00080AA2"/>
    <w:rsid w:val="00083A12"/>
    <w:rsid w:val="00085F90"/>
    <w:rsid w:val="00087A00"/>
    <w:rsid w:val="00090886"/>
    <w:rsid w:val="0009154B"/>
    <w:rsid w:val="000957E0"/>
    <w:rsid w:val="00096A74"/>
    <w:rsid w:val="000A1813"/>
    <w:rsid w:val="000A1CEF"/>
    <w:rsid w:val="000A371A"/>
    <w:rsid w:val="000A3C9A"/>
    <w:rsid w:val="000A4213"/>
    <w:rsid w:val="000B2EA0"/>
    <w:rsid w:val="000B3840"/>
    <w:rsid w:val="000B50BD"/>
    <w:rsid w:val="000C5E17"/>
    <w:rsid w:val="000D088A"/>
    <w:rsid w:val="000D223B"/>
    <w:rsid w:val="000D6FCA"/>
    <w:rsid w:val="000E0C3B"/>
    <w:rsid w:val="000E3929"/>
    <w:rsid w:val="000E3F2C"/>
    <w:rsid w:val="000E40D8"/>
    <w:rsid w:val="000E460C"/>
    <w:rsid w:val="000E67AA"/>
    <w:rsid w:val="000E6A63"/>
    <w:rsid w:val="000F4B94"/>
    <w:rsid w:val="001041BD"/>
    <w:rsid w:val="00105C88"/>
    <w:rsid w:val="0010652B"/>
    <w:rsid w:val="00107D84"/>
    <w:rsid w:val="00110E5E"/>
    <w:rsid w:val="0011233F"/>
    <w:rsid w:val="0011473D"/>
    <w:rsid w:val="00115C1E"/>
    <w:rsid w:val="00116193"/>
    <w:rsid w:val="001163A3"/>
    <w:rsid w:val="001172C6"/>
    <w:rsid w:val="00120AC7"/>
    <w:rsid w:val="001216C6"/>
    <w:rsid w:val="00121F54"/>
    <w:rsid w:val="00122D07"/>
    <w:rsid w:val="0013182D"/>
    <w:rsid w:val="0013269D"/>
    <w:rsid w:val="00135B8A"/>
    <w:rsid w:val="00137090"/>
    <w:rsid w:val="0013712D"/>
    <w:rsid w:val="00143E38"/>
    <w:rsid w:val="00144E5A"/>
    <w:rsid w:val="001457BD"/>
    <w:rsid w:val="00146B8F"/>
    <w:rsid w:val="00147603"/>
    <w:rsid w:val="00147860"/>
    <w:rsid w:val="00151A72"/>
    <w:rsid w:val="00154911"/>
    <w:rsid w:val="00161C23"/>
    <w:rsid w:val="001669F6"/>
    <w:rsid w:val="001743B0"/>
    <w:rsid w:val="001809D9"/>
    <w:rsid w:val="00180A6E"/>
    <w:rsid w:val="00180A84"/>
    <w:rsid w:val="00184362"/>
    <w:rsid w:val="0019761C"/>
    <w:rsid w:val="001A3431"/>
    <w:rsid w:val="001A6B4A"/>
    <w:rsid w:val="001B0637"/>
    <w:rsid w:val="001B1423"/>
    <w:rsid w:val="001B3C13"/>
    <w:rsid w:val="001B4E3A"/>
    <w:rsid w:val="001B6479"/>
    <w:rsid w:val="001D2555"/>
    <w:rsid w:val="001D3089"/>
    <w:rsid w:val="001D5146"/>
    <w:rsid w:val="001D5B75"/>
    <w:rsid w:val="001E4773"/>
    <w:rsid w:val="001E68AE"/>
    <w:rsid w:val="001E6E03"/>
    <w:rsid w:val="001E74C5"/>
    <w:rsid w:val="001E7D4C"/>
    <w:rsid w:val="001F191F"/>
    <w:rsid w:val="001F4F33"/>
    <w:rsid w:val="00204DA7"/>
    <w:rsid w:val="0021025E"/>
    <w:rsid w:val="00213053"/>
    <w:rsid w:val="00214DD7"/>
    <w:rsid w:val="002159CB"/>
    <w:rsid w:val="002178A8"/>
    <w:rsid w:val="002277F8"/>
    <w:rsid w:val="0023289D"/>
    <w:rsid w:val="00233DE3"/>
    <w:rsid w:val="00235D4C"/>
    <w:rsid w:val="00236779"/>
    <w:rsid w:val="00236FBD"/>
    <w:rsid w:val="00241F12"/>
    <w:rsid w:val="00246706"/>
    <w:rsid w:val="002524A5"/>
    <w:rsid w:val="002531AB"/>
    <w:rsid w:val="00257CAE"/>
    <w:rsid w:val="00260A28"/>
    <w:rsid w:val="002666A1"/>
    <w:rsid w:val="0027070E"/>
    <w:rsid w:val="00272162"/>
    <w:rsid w:val="002723E9"/>
    <w:rsid w:val="002727DB"/>
    <w:rsid w:val="00275C0D"/>
    <w:rsid w:val="00276DE0"/>
    <w:rsid w:val="002830D1"/>
    <w:rsid w:val="0028324D"/>
    <w:rsid w:val="00285083"/>
    <w:rsid w:val="002864B0"/>
    <w:rsid w:val="00290F8A"/>
    <w:rsid w:val="0029291B"/>
    <w:rsid w:val="00293DBF"/>
    <w:rsid w:val="00294950"/>
    <w:rsid w:val="002959CA"/>
    <w:rsid w:val="00295AE8"/>
    <w:rsid w:val="002A128C"/>
    <w:rsid w:val="002A1394"/>
    <w:rsid w:val="002A24C3"/>
    <w:rsid w:val="002A499F"/>
    <w:rsid w:val="002A4CF9"/>
    <w:rsid w:val="002A6084"/>
    <w:rsid w:val="002A61AD"/>
    <w:rsid w:val="002A752B"/>
    <w:rsid w:val="002B2181"/>
    <w:rsid w:val="002B4AE8"/>
    <w:rsid w:val="002B784D"/>
    <w:rsid w:val="002C1D27"/>
    <w:rsid w:val="002C3C13"/>
    <w:rsid w:val="002C5054"/>
    <w:rsid w:val="002C5D08"/>
    <w:rsid w:val="002D6AB4"/>
    <w:rsid w:val="002D6EEF"/>
    <w:rsid w:val="002E0630"/>
    <w:rsid w:val="002E0E7B"/>
    <w:rsid w:val="002E2911"/>
    <w:rsid w:val="002E2C5C"/>
    <w:rsid w:val="002E7041"/>
    <w:rsid w:val="002F3A46"/>
    <w:rsid w:val="002F4F66"/>
    <w:rsid w:val="002F54C8"/>
    <w:rsid w:val="002F5704"/>
    <w:rsid w:val="002F6A9A"/>
    <w:rsid w:val="00305D75"/>
    <w:rsid w:val="00305E24"/>
    <w:rsid w:val="00306710"/>
    <w:rsid w:val="00307B5E"/>
    <w:rsid w:val="0031327E"/>
    <w:rsid w:val="003147BA"/>
    <w:rsid w:val="0031546F"/>
    <w:rsid w:val="00321863"/>
    <w:rsid w:val="0032626B"/>
    <w:rsid w:val="003268BA"/>
    <w:rsid w:val="00330C22"/>
    <w:rsid w:val="00331B0D"/>
    <w:rsid w:val="00334490"/>
    <w:rsid w:val="003347C4"/>
    <w:rsid w:val="00335369"/>
    <w:rsid w:val="00336B07"/>
    <w:rsid w:val="003403CE"/>
    <w:rsid w:val="00345F71"/>
    <w:rsid w:val="0035278D"/>
    <w:rsid w:val="00355152"/>
    <w:rsid w:val="00356847"/>
    <w:rsid w:val="0036012C"/>
    <w:rsid w:val="00370899"/>
    <w:rsid w:val="00370D74"/>
    <w:rsid w:val="00371085"/>
    <w:rsid w:val="0037327C"/>
    <w:rsid w:val="00376720"/>
    <w:rsid w:val="003778D1"/>
    <w:rsid w:val="00381F04"/>
    <w:rsid w:val="00382940"/>
    <w:rsid w:val="00382F4C"/>
    <w:rsid w:val="003833AE"/>
    <w:rsid w:val="00383EC9"/>
    <w:rsid w:val="003840A9"/>
    <w:rsid w:val="00387163"/>
    <w:rsid w:val="0038765F"/>
    <w:rsid w:val="00393D49"/>
    <w:rsid w:val="0039435D"/>
    <w:rsid w:val="003943F0"/>
    <w:rsid w:val="00395D98"/>
    <w:rsid w:val="00397F75"/>
    <w:rsid w:val="003A1334"/>
    <w:rsid w:val="003A1EF8"/>
    <w:rsid w:val="003A6D5B"/>
    <w:rsid w:val="003B1718"/>
    <w:rsid w:val="003B4187"/>
    <w:rsid w:val="003B7112"/>
    <w:rsid w:val="003C02BB"/>
    <w:rsid w:val="003C7C1C"/>
    <w:rsid w:val="003D4AE6"/>
    <w:rsid w:val="003D710D"/>
    <w:rsid w:val="003D73E2"/>
    <w:rsid w:val="003D7ADE"/>
    <w:rsid w:val="003E1E25"/>
    <w:rsid w:val="003F090F"/>
    <w:rsid w:val="003F49A8"/>
    <w:rsid w:val="003F503E"/>
    <w:rsid w:val="003F5C27"/>
    <w:rsid w:val="003F6430"/>
    <w:rsid w:val="0040101C"/>
    <w:rsid w:val="004015A5"/>
    <w:rsid w:val="0040238F"/>
    <w:rsid w:val="00402832"/>
    <w:rsid w:val="004035A9"/>
    <w:rsid w:val="00403A94"/>
    <w:rsid w:val="004045A6"/>
    <w:rsid w:val="00405756"/>
    <w:rsid w:val="00412167"/>
    <w:rsid w:val="00416AE8"/>
    <w:rsid w:val="00421C10"/>
    <w:rsid w:val="00422D73"/>
    <w:rsid w:val="0042744C"/>
    <w:rsid w:val="00430153"/>
    <w:rsid w:val="004328E8"/>
    <w:rsid w:val="004339EE"/>
    <w:rsid w:val="004346B2"/>
    <w:rsid w:val="00445E2C"/>
    <w:rsid w:val="0044661F"/>
    <w:rsid w:val="00452E5C"/>
    <w:rsid w:val="00453644"/>
    <w:rsid w:val="00457360"/>
    <w:rsid w:val="004610C0"/>
    <w:rsid w:val="004614AC"/>
    <w:rsid w:val="00463AEC"/>
    <w:rsid w:val="004827EF"/>
    <w:rsid w:val="004838B6"/>
    <w:rsid w:val="00485360"/>
    <w:rsid w:val="004858AF"/>
    <w:rsid w:val="00487C28"/>
    <w:rsid w:val="004918F2"/>
    <w:rsid w:val="004938BC"/>
    <w:rsid w:val="004A1E68"/>
    <w:rsid w:val="004A3702"/>
    <w:rsid w:val="004A472A"/>
    <w:rsid w:val="004A72BF"/>
    <w:rsid w:val="004B061F"/>
    <w:rsid w:val="004B0C54"/>
    <w:rsid w:val="004B0F8E"/>
    <w:rsid w:val="004B15E9"/>
    <w:rsid w:val="004B394D"/>
    <w:rsid w:val="004B5243"/>
    <w:rsid w:val="004B59EF"/>
    <w:rsid w:val="004C2374"/>
    <w:rsid w:val="004C3114"/>
    <w:rsid w:val="004C469A"/>
    <w:rsid w:val="004C5343"/>
    <w:rsid w:val="004C5AD2"/>
    <w:rsid w:val="004D1382"/>
    <w:rsid w:val="004D54F4"/>
    <w:rsid w:val="004E27A2"/>
    <w:rsid w:val="004E2D2F"/>
    <w:rsid w:val="004F101D"/>
    <w:rsid w:val="004F231C"/>
    <w:rsid w:val="004F250B"/>
    <w:rsid w:val="004F43F2"/>
    <w:rsid w:val="004F5812"/>
    <w:rsid w:val="00500226"/>
    <w:rsid w:val="00500695"/>
    <w:rsid w:val="00500A44"/>
    <w:rsid w:val="00506476"/>
    <w:rsid w:val="00507EF8"/>
    <w:rsid w:val="00512C2D"/>
    <w:rsid w:val="00515DBA"/>
    <w:rsid w:val="0051619B"/>
    <w:rsid w:val="00517AE3"/>
    <w:rsid w:val="005205F1"/>
    <w:rsid w:val="00522F20"/>
    <w:rsid w:val="00524414"/>
    <w:rsid w:val="00524F2F"/>
    <w:rsid w:val="005300F0"/>
    <w:rsid w:val="00530228"/>
    <w:rsid w:val="00533723"/>
    <w:rsid w:val="005360C6"/>
    <w:rsid w:val="00537C5C"/>
    <w:rsid w:val="00541486"/>
    <w:rsid w:val="0054286F"/>
    <w:rsid w:val="00543B18"/>
    <w:rsid w:val="005468B1"/>
    <w:rsid w:val="00547CCF"/>
    <w:rsid w:val="00552FEA"/>
    <w:rsid w:val="00555383"/>
    <w:rsid w:val="005558CD"/>
    <w:rsid w:val="00556E62"/>
    <w:rsid w:val="005604AD"/>
    <w:rsid w:val="00564864"/>
    <w:rsid w:val="00564B11"/>
    <w:rsid w:val="00564DE4"/>
    <w:rsid w:val="00564E5F"/>
    <w:rsid w:val="005665A7"/>
    <w:rsid w:val="005667E5"/>
    <w:rsid w:val="00570067"/>
    <w:rsid w:val="00571311"/>
    <w:rsid w:val="00580AF6"/>
    <w:rsid w:val="0058268F"/>
    <w:rsid w:val="005834C8"/>
    <w:rsid w:val="0058522D"/>
    <w:rsid w:val="00585F53"/>
    <w:rsid w:val="00590074"/>
    <w:rsid w:val="00591C90"/>
    <w:rsid w:val="00591EA1"/>
    <w:rsid w:val="0059424A"/>
    <w:rsid w:val="00595B95"/>
    <w:rsid w:val="00597AA9"/>
    <w:rsid w:val="005A11CA"/>
    <w:rsid w:val="005A2336"/>
    <w:rsid w:val="005A5CA0"/>
    <w:rsid w:val="005A73D1"/>
    <w:rsid w:val="005B160F"/>
    <w:rsid w:val="005B57B8"/>
    <w:rsid w:val="005B600F"/>
    <w:rsid w:val="005B6144"/>
    <w:rsid w:val="005B64BA"/>
    <w:rsid w:val="005B6CB3"/>
    <w:rsid w:val="005C0C05"/>
    <w:rsid w:val="005C0F6A"/>
    <w:rsid w:val="005C1241"/>
    <w:rsid w:val="005C1E73"/>
    <w:rsid w:val="005C4C42"/>
    <w:rsid w:val="005C4EF1"/>
    <w:rsid w:val="005C5378"/>
    <w:rsid w:val="005C5D82"/>
    <w:rsid w:val="005D1154"/>
    <w:rsid w:val="005D62A6"/>
    <w:rsid w:val="005E0799"/>
    <w:rsid w:val="005E0EF0"/>
    <w:rsid w:val="005E2946"/>
    <w:rsid w:val="005E39D6"/>
    <w:rsid w:val="005E692B"/>
    <w:rsid w:val="005F0250"/>
    <w:rsid w:val="005F15BA"/>
    <w:rsid w:val="005F1BEC"/>
    <w:rsid w:val="005F707D"/>
    <w:rsid w:val="006017D8"/>
    <w:rsid w:val="00602C0A"/>
    <w:rsid w:val="0060321B"/>
    <w:rsid w:val="0060415F"/>
    <w:rsid w:val="00605554"/>
    <w:rsid w:val="00607BDF"/>
    <w:rsid w:val="0061075D"/>
    <w:rsid w:val="00612458"/>
    <w:rsid w:val="0061295A"/>
    <w:rsid w:val="0061338E"/>
    <w:rsid w:val="00613E19"/>
    <w:rsid w:val="00616FDD"/>
    <w:rsid w:val="006208C0"/>
    <w:rsid w:val="006213B7"/>
    <w:rsid w:val="00623936"/>
    <w:rsid w:val="00625257"/>
    <w:rsid w:val="006300A3"/>
    <w:rsid w:val="00631ADD"/>
    <w:rsid w:val="00632770"/>
    <w:rsid w:val="00635B78"/>
    <w:rsid w:val="00636518"/>
    <w:rsid w:val="0063766D"/>
    <w:rsid w:val="00640FC5"/>
    <w:rsid w:val="00641D3F"/>
    <w:rsid w:val="00644E0A"/>
    <w:rsid w:val="00645883"/>
    <w:rsid w:val="006465C0"/>
    <w:rsid w:val="006467C8"/>
    <w:rsid w:val="00654BBC"/>
    <w:rsid w:val="00655C3B"/>
    <w:rsid w:val="00656508"/>
    <w:rsid w:val="00660152"/>
    <w:rsid w:val="006613C0"/>
    <w:rsid w:val="00661896"/>
    <w:rsid w:val="00663253"/>
    <w:rsid w:val="00666545"/>
    <w:rsid w:val="00667103"/>
    <w:rsid w:val="00667928"/>
    <w:rsid w:val="00672BD7"/>
    <w:rsid w:val="00676BA0"/>
    <w:rsid w:val="00676E03"/>
    <w:rsid w:val="0068009D"/>
    <w:rsid w:val="00680E3C"/>
    <w:rsid w:val="00681196"/>
    <w:rsid w:val="00684623"/>
    <w:rsid w:val="00690F21"/>
    <w:rsid w:val="00695857"/>
    <w:rsid w:val="00695D92"/>
    <w:rsid w:val="00696033"/>
    <w:rsid w:val="00696197"/>
    <w:rsid w:val="00697178"/>
    <w:rsid w:val="006A0E63"/>
    <w:rsid w:val="006A26AC"/>
    <w:rsid w:val="006A43FA"/>
    <w:rsid w:val="006A45FD"/>
    <w:rsid w:val="006A6321"/>
    <w:rsid w:val="006B10C6"/>
    <w:rsid w:val="006B1F66"/>
    <w:rsid w:val="006B2A9E"/>
    <w:rsid w:val="006B6627"/>
    <w:rsid w:val="006B76B1"/>
    <w:rsid w:val="006C1B79"/>
    <w:rsid w:val="006C27DF"/>
    <w:rsid w:val="006C5DC4"/>
    <w:rsid w:val="006C607E"/>
    <w:rsid w:val="006C6CAF"/>
    <w:rsid w:val="006D08B4"/>
    <w:rsid w:val="006D1452"/>
    <w:rsid w:val="006D334B"/>
    <w:rsid w:val="006D4B5F"/>
    <w:rsid w:val="006D61DC"/>
    <w:rsid w:val="006D7A14"/>
    <w:rsid w:val="006E06D1"/>
    <w:rsid w:val="006E38FC"/>
    <w:rsid w:val="006E5638"/>
    <w:rsid w:val="006F01A0"/>
    <w:rsid w:val="006F0C66"/>
    <w:rsid w:val="006F192A"/>
    <w:rsid w:val="006F3DBF"/>
    <w:rsid w:val="006F7B24"/>
    <w:rsid w:val="00703718"/>
    <w:rsid w:val="0070513E"/>
    <w:rsid w:val="007102BB"/>
    <w:rsid w:val="00710976"/>
    <w:rsid w:val="0071238D"/>
    <w:rsid w:val="0071264A"/>
    <w:rsid w:val="00712BB5"/>
    <w:rsid w:val="0072294C"/>
    <w:rsid w:val="007248B5"/>
    <w:rsid w:val="00727CFC"/>
    <w:rsid w:val="00730667"/>
    <w:rsid w:val="00740CC7"/>
    <w:rsid w:val="00743F7B"/>
    <w:rsid w:val="00745F4E"/>
    <w:rsid w:val="00746E13"/>
    <w:rsid w:val="00751A92"/>
    <w:rsid w:val="00760F2D"/>
    <w:rsid w:val="007645FC"/>
    <w:rsid w:val="0076490A"/>
    <w:rsid w:val="007671AA"/>
    <w:rsid w:val="00773720"/>
    <w:rsid w:val="00774737"/>
    <w:rsid w:val="007777DF"/>
    <w:rsid w:val="0078555E"/>
    <w:rsid w:val="007863C3"/>
    <w:rsid w:val="00786FD3"/>
    <w:rsid w:val="00787861"/>
    <w:rsid w:val="0078796D"/>
    <w:rsid w:val="007905A6"/>
    <w:rsid w:val="00795315"/>
    <w:rsid w:val="007953A2"/>
    <w:rsid w:val="007A0387"/>
    <w:rsid w:val="007A063C"/>
    <w:rsid w:val="007A2492"/>
    <w:rsid w:val="007A54FA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468D"/>
    <w:rsid w:val="007D1452"/>
    <w:rsid w:val="007D525D"/>
    <w:rsid w:val="007D6B3A"/>
    <w:rsid w:val="007E0409"/>
    <w:rsid w:val="007E388B"/>
    <w:rsid w:val="007E458C"/>
    <w:rsid w:val="007E4A6B"/>
    <w:rsid w:val="007E5875"/>
    <w:rsid w:val="007E6EAE"/>
    <w:rsid w:val="007E7F7E"/>
    <w:rsid w:val="007F1109"/>
    <w:rsid w:val="007F75A5"/>
    <w:rsid w:val="007F75C9"/>
    <w:rsid w:val="008023CB"/>
    <w:rsid w:val="0080320C"/>
    <w:rsid w:val="00804462"/>
    <w:rsid w:val="0081009C"/>
    <w:rsid w:val="0081183E"/>
    <w:rsid w:val="00812070"/>
    <w:rsid w:val="0081211E"/>
    <w:rsid w:val="00815FD5"/>
    <w:rsid w:val="0081659A"/>
    <w:rsid w:val="0082009C"/>
    <w:rsid w:val="00820E04"/>
    <w:rsid w:val="00831482"/>
    <w:rsid w:val="0083431A"/>
    <w:rsid w:val="00834472"/>
    <w:rsid w:val="00836AAC"/>
    <w:rsid w:val="00837E70"/>
    <w:rsid w:val="008424C5"/>
    <w:rsid w:val="0084330B"/>
    <w:rsid w:val="0085198B"/>
    <w:rsid w:val="00854E9A"/>
    <w:rsid w:val="008560D4"/>
    <w:rsid w:val="00856357"/>
    <w:rsid w:val="00856DF3"/>
    <w:rsid w:val="0086462B"/>
    <w:rsid w:val="00867515"/>
    <w:rsid w:val="00870453"/>
    <w:rsid w:val="00872556"/>
    <w:rsid w:val="00873686"/>
    <w:rsid w:val="0088155F"/>
    <w:rsid w:val="008828EC"/>
    <w:rsid w:val="00885761"/>
    <w:rsid w:val="008914CD"/>
    <w:rsid w:val="00893DB9"/>
    <w:rsid w:val="0089744B"/>
    <w:rsid w:val="008A5EAF"/>
    <w:rsid w:val="008B4A51"/>
    <w:rsid w:val="008B7BAA"/>
    <w:rsid w:val="008C2BDB"/>
    <w:rsid w:val="008C4C81"/>
    <w:rsid w:val="008C4F1B"/>
    <w:rsid w:val="008C7452"/>
    <w:rsid w:val="008C7897"/>
    <w:rsid w:val="008D7626"/>
    <w:rsid w:val="008E0FB8"/>
    <w:rsid w:val="008E2915"/>
    <w:rsid w:val="008E50D5"/>
    <w:rsid w:val="008E5D15"/>
    <w:rsid w:val="008F104C"/>
    <w:rsid w:val="008F13CB"/>
    <w:rsid w:val="008F4FF1"/>
    <w:rsid w:val="008F6AF1"/>
    <w:rsid w:val="008F6B99"/>
    <w:rsid w:val="0090032F"/>
    <w:rsid w:val="009005AA"/>
    <w:rsid w:val="00900BF7"/>
    <w:rsid w:val="00903800"/>
    <w:rsid w:val="00904F74"/>
    <w:rsid w:val="00906F4D"/>
    <w:rsid w:val="00907E93"/>
    <w:rsid w:val="00915F47"/>
    <w:rsid w:val="00916E79"/>
    <w:rsid w:val="00923BD3"/>
    <w:rsid w:val="009252E0"/>
    <w:rsid w:val="009303F9"/>
    <w:rsid w:val="00930B04"/>
    <w:rsid w:val="00933EC0"/>
    <w:rsid w:val="00934499"/>
    <w:rsid w:val="0094039E"/>
    <w:rsid w:val="00940848"/>
    <w:rsid w:val="0094327D"/>
    <w:rsid w:val="009462EA"/>
    <w:rsid w:val="009468A5"/>
    <w:rsid w:val="009502AB"/>
    <w:rsid w:val="00950924"/>
    <w:rsid w:val="00952DA4"/>
    <w:rsid w:val="00953B9A"/>
    <w:rsid w:val="00956E7B"/>
    <w:rsid w:val="00956EBD"/>
    <w:rsid w:val="009627FD"/>
    <w:rsid w:val="009632F4"/>
    <w:rsid w:val="00965213"/>
    <w:rsid w:val="00966DBB"/>
    <w:rsid w:val="0096792E"/>
    <w:rsid w:val="0097456D"/>
    <w:rsid w:val="00975016"/>
    <w:rsid w:val="009750A6"/>
    <w:rsid w:val="00976A13"/>
    <w:rsid w:val="00977EA5"/>
    <w:rsid w:val="00980A74"/>
    <w:rsid w:val="00982A3F"/>
    <w:rsid w:val="0098357C"/>
    <w:rsid w:val="00990ECB"/>
    <w:rsid w:val="00991BDC"/>
    <w:rsid w:val="0099527A"/>
    <w:rsid w:val="00996972"/>
    <w:rsid w:val="00997E71"/>
    <w:rsid w:val="009A18B2"/>
    <w:rsid w:val="009A2991"/>
    <w:rsid w:val="009A3CAF"/>
    <w:rsid w:val="009A549A"/>
    <w:rsid w:val="009A54CF"/>
    <w:rsid w:val="009A64C1"/>
    <w:rsid w:val="009A705E"/>
    <w:rsid w:val="009A74C7"/>
    <w:rsid w:val="009B55A3"/>
    <w:rsid w:val="009B6B3F"/>
    <w:rsid w:val="009B75DC"/>
    <w:rsid w:val="009C1077"/>
    <w:rsid w:val="009C2646"/>
    <w:rsid w:val="009C591B"/>
    <w:rsid w:val="009C74F3"/>
    <w:rsid w:val="009D067F"/>
    <w:rsid w:val="009D1472"/>
    <w:rsid w:val="009D1F66"/>
    <w:rsid w:val="009D3139"/>
    <w:rsid w:val="009D3912"/>
    <w:rsid w:val="009D5D87"/>
    <w:rsid w:val="009D682D"/>
    <w:rsid w:val="009D6A64"/>
    <w:rsid w:val="009D7980"/>
    <w:rsid w:val="009E2D67"/>
    <w:rsid w:val="009E406A"/>
    <w:rsid w:val="009E49E8"/>
    <w:rsid w:val="009E675D"/>
    <w:rsid w:val="009F1DA2"/>
    <w:rsid w:val="009F24C2"/>
    <w:rsid w:val="009F72F2"/>
    <w:rsid w:val="009F74FB"/>
    <w:rsid w:val="00A001F0"/>
    <w:rsid w:val="00A05572"/>
    <w:rsid w:val="00A07307"/>
    <w:rsid w:val="00A079D0"/>
    <w:rsid w:val="00A10D73"/>
    <w:rsid w:val="00A12261"/>
    <w:rsid w:val="00A12A35"/>
    <w:rsid w:val="00A14C7A"/>
    <w:rsid w:val="00A16257"/>
    <w:rsid w:val="00A16B6D"/>
    <w:rsid w:val="00A16D39"/>
    <w:rsid w:val="00A22342"/>
    <w:rsid w:val="00A23EEE"/>
    <w:rsid w:val="00A25A3C"/>
    <w:rsid w:val="00A26A7B"/>
    <w:rsid w:val="00A302DD"/>
    <w:rsid w:val="00A33433"/>
    <w:rsid w:val="00A36451"/>
    <w:rsid w:val="00A40D1F"/>
    <w:rsid w:val="00A45981"/>
    <w:rsid w:val="00A50F4B"/>
    <w:rsid w:val="00A51A9E"/>
    <w:rsid w:val="00A54980"/>
    <w:rsid w:val="00A54D6E"/>
    <w:rsid w:val="00A60127"/>
    <w:rsid w:val="00A618BC"/>
    <w:rsid w:val="00A643E3"/>
    <w:rsid w:val="00A646A1"/>
    <w:rsid w:val="00A67230"/>
    <w:rsid w:val="00A7025E"/>
    <w:rsid w:val="00A722ED"/>
    <w:rsid w:val="00A72615"/>
    <w:rsid w:val="00A7346B"/>
    <w:rsid w:val="00A74179"/>
    <w:rsid w:val="00A80468"/>
    <w:rsid w:val="00A84021"/>
    <w:rsid w:val="00A858C9"/>
    <w:rsid w:val="00A9152D"/>
    <w:rsid w:val="00A95BBA"/>
    <w:rsid w:val="00AA0AA2"/>
    <w:rsid w:val="00AA5058"/>
    <w:rsid w:val="00AB1273"/>
    <w:rsid w:val="00AB3D54"/>
    <w:rsid w:val="00AC3ED8"/>
    <w:rsid w:val="00AC5482"/>
    <w:rsid w:val="00AD08C0"/>
    <w:rsid w:val="00AD4741"/>
    <w:rsid w:val="00AD6067"/>
    <w:rsid w:val="00AD7DE3"/>
    <w:rsid w:val="00AE0F97"/>
    <w:rsid w:val="00AE2D8B"/>
    <w:rsid w:val="00AE3414"/>
    <w:rsid w:val="00AE3D0D"/>
    <w:rsid w:val="00AE43FA"/>
    <w:rsid w:val="00AE5E6F"/>
    <w:rsid w:val="00AE6161"/>
    <w:rsid w:val="00AF181A"/>
    <w:rsid w:val="00AF1A9D"/>
    <w:rsid w:val="00AF33F2"/>
    <w:rsid w:val="00AF4352"/>
    <w:rsid w:val="00AF5F07"/>
    <w:rsid w:val="00AF77F5"/>
    <w:rsid w:val="00B04889"/>
    <w:rsid w:val="00B13EFE"/>
    <w:rsid w:val="00B14B0D"/>
    <w:rsid w:val="00B17BE1"/>
    <w:rsid w:val="00B25E5D"/>
    <w:rsid w:val="00B30E1E"/>
    <w:rsid w:val="00B31AA3"/>
    <w:rsid w:val="00B33229"/>
    <w:rsid w:val="00B33BE4"/>
    <w:rsid w:val="00B343ED"/>
    <w:rsid w:val="00B35F59"/>
    <w:rsid w:val="00B3604E"/>
    <w:rsid w:val="00B41EAA"/>
    <w:rsid w:val="00B44DBC"/>
    <w:rsid w:val="00B45D8D"/>
    <w:rsid w:val="00B46062"/>
    <w:rsid w:val="00B50E35"/>
    <w:rsid w:val="00B52101"/>
    <w:rsid w:val="00B52A9C"/>
    <w:rsid w:val="00B54295"/>
    <w:rsid w:val="00B627C8"/>
    <w:rsid w:val="00B73DA2"/>
    <w:rsid w:val="00B73F93"/>
    <w:rsid w:val="00B74BB7"/>
    <w:rsid w:val="00B809A3"/>
    <w:rsid w:val="00B832D1"/>
    <w:rsid w:val="00B9019C"/>
    <w:rsid w:val="00B90E9C"/>
    <w:rsid w:val="00B934FD"/>
    <w:rsid w:val="00BA382E"/>
    <w:rsid w:val="00BA44D2"/>
    <w:rsid w:val="00BB2230"/>
    <w:rsid w:val="00BB267F"/>
    <w:rsid w:val="00BB7514"/>
    <w:rsid w:val="00BC3756"/>
    <w:rsid w:val="00BC3C7A"/>
    <w:rsid w:val="00BC687A"/>
    <w:rsid w:val="00BC6F0C"/>
    <w:rsid w:val="00BD392C"/>
    <w:rsid w:val="00BD56EB"/>
    <w:rsid w:val="00BD7C22"/>
    <w:rsid w:val="00BE1EFB"/>
    <w:rsid w:val="00BE367A"/>
    <w:rsid w:val="00BE563B"/>
    <w:rsid w:val="00BE670F"/>
    <w:rsid w:val="00BE6800"/>
    <w:rsid w:val="00BE6CE2"/>
    <w:rsid w:val="00BF14E7"/>
    <w:rsid w:val="00BF199D"/>
    <w:rsid w:val="00C0097C"/>
    <w:rsid w:val="00C04178"/>
    <w:rsid w:val="00C05AD5"/>
    <w:rsid w:val="00C05D4C"/>
    <w:rsid w:val="00C06729"/>
    <w:rsid w:val="00C1540E"/>
    <w:rsid w:val="00C15688"/>
    <w:rsid w:val="00C20746"/>
    <w:rsid w:val="00C217D8"/>
    <w:rsid w:val="00C2329C"/>
    <w:rsid w:val="00C25D54"/>
    <w:rsid w:val="00C26790"/>
    <w:rsid w:val="00C27B5A"/>
    <w:rsid w:val="00C329FA"/>
    <w:rsid w:val="00C35C7B"/>
    <w:rsid w:val="00C35CE4"/>
    <w:rsid w:val="00C35D52"/>
    <w:rsid w:val="00C36682"/>
    <w:rsid w:val="00C43A65"/>
    <w:rsid w:val="00C4652B"/>
    <w:rsid w:val="00C552F2"/>
    <w:rsid w:val="00C60061"/>
    <w:rsid w:val="00C633EF"/>
    <w:rsid w:val="00C64937"/>
    <w:rsid w:val="00C7298C"/>
    <w:rsid w:val="00C72D27"/>
    <w:rsid w:val="00C733CF"/>
    <w:rsid w:val="00C73E44"/>
    <w:rsid w:val="00C81822"/>
    <w:rsid w:val="00C81B00"/>
    <w:rsid w:val="00C8536B"/>
    <w:rsid w:val="00C858F7"/>
    <w:rsid w:val="00C94973"/>
    <w:rsid w:val="00C9567A"/>
    <w:rsid w:val="00C97A68"/>
    <w:rsid w:val="00CA3183"/>
    <w:rsid w:val="00CA358C"/>
    <w:rsid w:val="00CA3B4E"/>
    <w:rsid w:val="00CA5A86"/>
    <w:rsid w:val="00CB021C"/>
    <w:rsid w:val="00CB3B70"/>
    <w:rsid w:val="00CB500C"/>
    <w:rsid w:val="00CB5297"/>
    <w:rsid w:val="00CB5E59"/>
    <w:rsid w:val="00CB682F"/>
    <w:rsid w:val="00CC08F7"/>
    <w:rsid w:val="00CC40B3"/>
    <w:rsid w:val="00CC64F6"/>
    <w:rsid w:val="00CC7C9D"/>
    <w:rsid w:val="00CD014E"/>
    <w:rsid w:val="00CD151F"/>
    <w:rsid w:val="00CD1AF2"/>
    <w:rsid w:val="00CD699B"/>
    <w:rsid w:val="00CE0335"/>
    <w:rsid w:val="00CF0460"/>
    <w:rsid w:val="00CF2916"/>
    <w:rsid w:val="00CF31D0"/>
    <w:rsid w:val="00D01745"/>
    <w:rsid w:val="00D02605"/>
    <w:rsid w:val="00D02DD3"/>
    <w:rsid w:val="00D04268"/>
    <w:rsid w:val="00D05EE4"/>
    <w:rsid w:val="00D104A1"/>
    <w:rsid w:val="00D1078B"/>
    <w:rsid w:val="00D12226"/>
    <w:rsid w:val="00D140CD"/>
    <w:rsid w:val="00D168EC"/>
    <w:rsid w:val="00D22479"/>
    <w:rsid w:val="00D22DFE"/>
    <w:rsid w:val="00D30524"/>
    <w:rsid w:val="00D33AFB"/>
    <w:rsid w:val="00D36F15"/>
    <w:rsid w:val="00D430B4"/>
    <w:rsid w:val="00D433E0"/>
    <w:rsid w:val="00D4566C"/>
    <w:rsid w:val="00D53BC9"/>
    <w:rsid w:val="00D55A6F"/>
    <w:rsid w:val="00D55B68"/>
    <w:rsid w:val="00D570FC"/>
    <w:rsid w:val="00D617DE"/>
    <w:rsid w:val="00D61BD8"/>
    <w:rsid w:val="00D6410D"/>
    <w:rsid w:val="00D6748F"/>
    <w:rsid w:val="00D744DE"/>
    <w:rsid w:val="00D81321"/>
    <w:rsid w:val="00D81A73"/>
    <w:rsid w:val="00D83229"/>
    <w:rsid w:val="00D84722"/>
    <w:rsid w:val="00D84A03"/>
    <w:rsid w:val="00D861A8"/>
    <w:rsid w:val="00D94438"/>
    <w:rsid w:val="00D94A39"/>
    <w:rsid w:val="00D94D3F"/>
    <w:rsid w:val="00D94FA0"/>
    <w:rsid w:val="00D96D42"/>
    <w:rsid w:val="00DA122C"/>
    <w:rsid w:val="00DA17C4"/>
    <w:rsid w:val="00DA1F64"/>
    <w:rsid w:val="00DA3598"/>
    <w:rsid w:val="00DA72D9"/>
    <w:rsid w:val="00DA793E"/>
    <w:rsid w:val="00DA7E10"/>
    <w:rsid w:val="00DB10A7"/>
    <w:rsid w:val="00DB286C"/>
    <w:rsid w:val="00DB5387"/>
    <w:rsid w:val="00DB5B65"/>
    <w:rsid w:val="00DB645F"/>
    <w:rsid w:val="00DB6549"/>
    <w:rsid w:val="00DC1183"/>
    <w:rsid w:val="00DC3BA1"/>
    <w:rsid w:val="00DC503D"/>
    <w:rsid w:val="00DD148E"/>
    <w:rsid w:val="00DD3A54"/>
    <w:rsid w:val="00DD3B32"/>
    <w:rsid w:val="00DD465A"/>
    <w:rsid w:val="00DE53E8"/>
    <w:rsid w:val="00DE6749"/>
    <w:rsid w:val="00DF2269"/>
    <w:rsid w:val="00DF2F06"/>
    <w:rsid w:val="00DF563A"/>
    <w:rsid w:val="00DF7F74"/>
    <w:rsid w:val="00E02651"/>
    <w:rsid w:val="00E04660"/>
    <w:rsid w:val="00E04843"/>
    <w:rsid w:val="00E04892"/>
    <w:rsid w:val="00E04CDD"/>
    <w:rsid w:val="00E06490"/>
    <w:rsid w:val="00E06B95"/>
    <w:rsid w:val="00E06C7B"/>
    <w:rsid w:val="00E1289B"/>
    <w:rsid w:val="00E13693"/>
    <w:rsid w:val="00E1455B"/>
    <w:rsid w:val="00E14894"/>
    <w:rsid w:val="00E20E7E"/>
    <w:rsid w:val="00E22376"/>
    <w:rsid w:val="00E23412"/>
    <w:rsid w:val="00E27ADC"/>
    <w:rsid w:val="00E30312"/>
    <w:rsid w:val="00E315A5"/>
    <w:rsid w:val="00E37A6D"/>
    <w:rsid w:val="00E37B07"/>
    <w:rsid w:val="00E420BB"/>
    <w:rsid w:val="00E4217C"/>
    <w:rsid w:val="00E42A90"/>
    <w:rsid w:val="00E44E39"/>
    <w:rsid w:val="00E451A0"/>
    <w:rsid w:val="00E46841"/>
    <w:rsid w:val="00E469FD"/>
    <w:rsid w:val="00E46DCF"/>
    <w:rsid w:val="00E47334"/>
    <w:rsid w:val="00E53C41"/>
    <w:rsid w:val="00E544C9"/>
    <w:rsid w:val="00E60718"/>
    <w:rsid w:val="00E6162A"/>
    <w:rsid w:val="00E61852"/>
    <w:rsid w:val="00E66BF9"/>
    <w:rsid w:val="00E6781D"/>
    <w:rsid w:val="00E67AB5"/>
    <w:rsid w:val="00E708C8"/>
    <w:rsid w:val="00E73C62"/>
    <w:rsid w:val="00E7489A"/>
    <w:rsid w:val="00E77CC5"/>
    <w:rsid w:val="00E83229"/>
    <w:rsid w:val="00E90F45"/>
    <w:rsid w:val="00E91C60"/>
    <w:rsid w:val="00E94A83"/>
    <w:rsid w:val="00EA1C55"/>
    <w:rsid w:val="00EA1D5F"/>
    <w:rsid w:val="00EA1D92"/>
    <w:rsid w:val="00EA2D22"/>
    <w:rsid w:val="00EA406F"/>
    <w:rsid w:val="00EA72AF"/>
    <w:rsid w:val="00EA752D"/>
    <w:rsid w:val="00EB0FB0"/>
    <w:rsid w:val="00EB10DD"/>
    <w:rsid w:val="00EB1AB4"/>
    <w:rsid w:val="00EB2873"/>
    <w:rsid w:val="00EB2B0D"/>
    <w:rsid w:val="00EB35E4"/>
    <w:rsid w:val="00EC046A"/>
    <w:rsid w:val="00EC50C4"/>
    <w:rsid w:val="00ED2C5E"/>
    <w:rsid w:val="00ED37B4"/>
    <w:rsid w:val="00ED667B"/>
    <w:rsid w:val="00ED6DD3"/>
    <w:rsid w:val="00ED75C9"/>
    <w:rsid w:val="00EE1C4D"/>
    <w:rsid w:val="00EE44BA"/>
    <w:rsid w:val="00EE59D2"/>
    <w:rsid w:val="00EE6A95"/>
    <w:rsid w:val="00EF4242"/>
    <w:rsid w:val="00EF5B56"/>
    <w:rsid w:val="00F00AF8"/>
    <w:rsid w:val="00F02F43"/>
    <w:rsid w:val="00F04066"/>
    <w:rsid w:val="00F0549C"/>
    <w:rsid w:val="00F05A2E"/>
    <w:rsid w:val="00F06F91"/>
    <w:rsid w:val="00F103DE"/>
    <w:rsid w:val="00F10719"/>
    <w:rsid w:val="00F12D92"/>
    <w:rsid w:val="00F1344F"/>
    <w:rsid w:val="00F137BE"/>
    <w:rsid w:val="00F151F3"/>
    <w:rsid w:val="00F20674"/>
    <w:rsid w:val="00F241CF"/>
    <w:rsid w:val="00F27910"/>
    <w:rsid w:val="00F3161A"/>
    <w:rsid w:val="00F37AC1"/>
    <w:rsid w:val="00F41252"/>
    <w:rsid w:val="00F4125C"/>
    <w:rsid w:val="00F4206B"/>
    <w:rsid w:val="00F423A7"/>
    <w:rsid w:val="00F44426"/>
    <w:rsid w:val="00F450F7"/>
    <w:rsid w:val="00F45DF5"/>
    <w:rsid w:val="00F46ACE"/>
    <w:rsid w:val="00F52716"/>
    <w:rsid w:val="00F539F9"/>
    <w:rsid w:val="00F53CA4"/>
    <w:rsid w:val="00F560BF"/>
    <w:rsid w:val="00F576D6"/>
    <w:rsid w:val="00F62F3C"/>
    <w:rsid w:val="00F62FB7"/>
    <w:rsid w:val="00F632D4"/>
    <w:rsid w:val="00F6342D"/>
    <w:rsid w:val="00F63DF9"/>
    <w:rsid w:val="00F66DB1"/>
    <w:rsid w:val="00F67C59"/>
    <w:rsid w:val="00F74605"/>
    <w:rsid w:val="00F75275"/>
    <w:rsid w:val="00F8197D"/>
    <w:rsid w:val="00F81B84"/>
    <w:rsid w:val="00F8233F"/>
    <w:rsid w:val="00F82439"/>
    <w:rsid w:val="00F84E5A"/>
    <w:rsid w:val="00F85DF7"/>
    <w:rsid w:val="00F942C3"/>
    <w:rsid w:val="00F9785C"/>
    <w:rsid w:val="00FA21F1"/>
    <w:rsid w:val="00FA683C"/>
    <w:rsid w:val="00FB163B"/>
    <w:rsid w:val="00FB1B70"/>
    <w:rsid w:val="00FB2AA7"/>
    <w:rsid w:val="00FB6243"/>
    <w:rsid w:val="00FB72A3"/>
    <w:rsid w:val="00FC09FC"/>
    <w:rsid w:val="00FC54FE"/>
    <w:rsid w:val="00FC6246"/>
    <w:rsid w:val="00FD0D24"/>
    <w:rsid w:val="00FD1660"/>
    <w:rsid w:val="00FD1AB7"/>
    <w:rsid w:val="00FD1EFB"/>
    <w:rsid w:val="00FD20B1"/>
    <w:rsid w:val="00FD4A41"/>
    <w:rsid w:val="00FD5E36"/>
    <w:rsid w:val="00FE0200"/>
    <w:rsid w:val="00FE2BA2"/>
    <w:rsid w:val="00FF1604"/>
    <w:rsid w:val="00FF16FE"/>
    <w:rsid w:val="00FF1898"/>
    <w:rsid w:val="00FF2E23"/>
    <w:rsid w:val="00FF36C2"/>
    <w:rsid w:val="00FF4C75"/>
    <w:rsid w:val="00FF4D7D"/>
    <w:rsid w:val="00FF5641"/>
    <w:rsid w:val="0310A1C9"/>
    <w:rsid w:val="06D081D9"/>
    <w:rsid w:val="07EF2A21"/>
    <w:rsid w:val="0B8B36B5"/>
    <w:rsid w:val="0CB5EC27"/>
    <w:rsid w:val="1524F19A"/>
    <w:rsid w:val="159D73F2"/>
    <w:rsid w:val="1731C0DB"/>
    <w:rsid w:val="1B4572A7"/>
    <w:rsid w:val="1E7EB4AC"/>
    <w:rsid w:val="228ACD7D"/>
    <w:rsid w:val="236ACB8B"/>
    <w:rsid w:val="272DCA4D"/>
    <w:rsid w:val="274B7FFB"/>
    <w:rsid w:val="27646AEF"/>
    <w:rsid w:val="2871DE2F"/>
    <w:rsid w:val="3AC65EAF"/>
    <w:rsid w:val="3B71EFBB"/>
    <w:rsid w:val="3BD944DB"/>
    <w:rsid w:val="3D1DA131"/>
    <w:rsid w:val="402185F5"/>
    <w:rsid w:val="43061399"/>
    <w:rsid w:val="4464036D"/>
    <w:rsid w:val="44890FEE"/>
    <w:rsid w:val="4BF6AD71"/>
    <w:rsid w:val="5BECCC45"/>
    <w:rsid w:val="5E371A70"/>
    <w:rsid w:val="6029E088"/>
    <w:rsid w:val="66D5B7C3"/>
    <w:rsid w:val="6B23D143"/>
    <w:rsid w:val="75A8F534"/>
    <w:rsid w:val="76BA0531"/>
    <w:rsid w:val="779E5717"/>
    <w:rsid w:val="7B2C614B"/>
    <w:rsid w:val="7B52FB36"/>
    <w:rsid w:val="7BD4CC7A"/>
    <w:rsid w:val="7F570831"/>
    <w:rsid w:val="7F57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4BB5D70F-EB41-4EA7-A804-039AFEAD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E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autoRedefine/>
    <w:uiPriority w:val="9"/>
    <w:unhideWhenUsed/>
    <w:qFormat/>
    <w:rsid w:val="00397F75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0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F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645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81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2Char">
    <w:name w:val="Heading 2 Char"/>
    <w:basedOn w:val="DefaultParagraphFont"/>
    <w:link w:val="Heading2"/>
    <w:uiPriority w:val="9"/>
    <w:rsid w:val="00397F75"/>
    <w:rPr>
      <w:rFonts w:ascii="Arial" w:eastAsia="BarlowCondensed-SemiBold" w:hAnsi="Arial" w:cs="Arial"/>
      <w:b/>
      <w:bCs/>
      <w:color w:val="3BB041"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B1B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B1B70"/>
  </w:style>
  <w:style w:type="character" w:customStyle="1" w:styleId="Heading7Char">
    <w:name w:val="Heading 7 Char"/>
    <w:basedOn w:val="DefaultParagraphFont"/>
    <w:link w:val="Heading7"/>
    <w:uiPriority w:val="9"/>
    <w:semiHidden/>
    <w:rsid w:val="00E6781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rsid w:val="00D140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1F1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A3645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3A1E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customStyle="1" w:styleId="717Alliance">
    <w:name w:val="717 Alliance"/>
    <w:basedOn w:val="TableNormal"/>
    <w:uiPriority w:val="99"/>
    <w:rsid w:val="0081211E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sz="4" w:space="0" w:color="ABB8C3"/>
        <w:left w:val="single" w:sz="4" w:space="0" w:color="ABB8C3"/>
        <w:bottom w:val="single" w:sz="4" w:space="0" w:color="ABB8C3"/>
        <w:right w:val="single" w:sz="4" w:space="0" w:color="ABB8C3"/>
        <w:insideH w:val="single" w:sz="4" w:space="0" w:color="ABB8C3"/>
        <w:insideV w:val="single" w:sz="4" w:space="0" w:color="ABB8C3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76D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717alliance.org/resources/7-1-7-milestone-dates-reference-guide/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7-1-7-milestone-dates-reference-guid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717alliance.org/resources/7-1-7-milestone-dates-reference-guid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1c91be8981281be09e26fc4a503ddaa4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335154a549fe497487efba296a7e171f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c5613cd5-748e-412e-9a2f-bebdac0f41fd"/>
    <ds:schemaRef ds:uri="d278d6d4-1e95-49d0-ad8b-8a60c47dc760"/>
  </ds:schemaRefs>
</ds:datastoreItem>
</file>

<file path=customXml/itemProps2.xml><?xml version="1.0" encoding="utf-8"?>
<ds:datastoreItem xmlns:ds="http://schemas.openxmlformats.org/officeDocument/2006/customXml" ds:itemID="{D8628905-31F2-4F23-B9EF-0BC73D971595}"/>
</file>

<file path=customXml/itemProps3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747</Words>
  <Characters>4800</Characters>
  <Application>Microsoft Office Word</Application>
  <DocSecurity>0</DocSecurity>
  <Lines>40</Lines>
  <Paragraphs>11</Paragraphs>
  <ScaleCrop>false</ScaleCrop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Rahul Maske</cp:lastModifiedBy>
  <cp:revision>16</cp:revision>
  <cp:lastPrinted>2023-09-04T04:54:00Z</cp:lastPrinted>
  <dcterms:created xsi:type="dcterms:W3CDTF">2025-01-29T03:48:00Z</dcterms:created>
  <dcterms:modified xsi:type="dcterms:W3CDTF">2025-05-29T14:44:00Z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GrammarlyDocumentId">
    <vt:lpwstr>8255d9d9f108a0b81f6a60cc19cc9fae7569b0d58fd17fb711435e360768efbb</vt:lpwstr>
  </property>
  <property fmtid="{D5CDD505-2E9C-101B-9397-08002B2CF9AE}" pid="19" name="_dlc_DocIdItemGuid">
    <vt:lpwstr>0fee010f-d54b-4b0d-913d-e2f880f3bd72</vt:lpwstr>
  </property>
</Properties>
</file>