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AEC8" w14:textId="7AA55EC2" w:rsidR="00BE17DB" w:rsidRPr="00C73619" w:rsidRDefault="009546F2" w:rsidP="00A771F4">
      <w:pPr>
        <w:pStyle w:val="Heading2"/>
        <w:bidi/>
        <w:rPr>
          <w:rFonts w:asciiTheme="minorBidi" w:eastAsia="BarlowCondensed-SemiBold" w:hAnsiTheme="minorBidi" w:cstheme="minorBidi"/>
          <w:bCs/>
          <w:color w:val="3BB041"/>
          <w:sz w:val="36"/>
          <w:szCs w:val="46"/>
          <w:rtl/>
        </w:rPr>
      </w:pPr>
      <w:r w:rsidRPr="00C73619">
        <w:rPr>
          <w:rFonts w:asciiTheme="minorBidi" w:hAnsiTheme="minorBidi" w:cstheme="minorBidi"/>
          <w:color w:val="3BB041"/>
          <w:sz w:val="36"/>
          <w:szCs w:val="36"/>
          <w:rtl/>
        </w:rPr>
        <w:t>أداة تحديد النظم القائمة</w:t>
      </w:r>
      <w:r w:rsidRPr="00C73619">
        <w:rPr>
          <w:rFonts w:asciiTheme="minorBidi" w:hAnsiTheme="minorBidi" w:cstheme="minorBidi"/>
          <w:rtl/>
        </w:rPr>
        <w:t xml:space="preserve"> </w:t>
      </w:r>
    </w:p>
    <w:p w14:paraId="77D6220B" w14:textId="4FCD973A" w:rsidR="00BE17DB" w:rsidRPr="00CA049F" w:rsidRDefault="00BE17DB" w:rsidP="00641F30">
      <w:pPr>
        <w:bidi/>
        <w:rPr>
          <w:b/>
          <w:bCs/>
          <w:color w:val="44546A"/>
          <w:sz w:val="24"/>
          <w:szCs w:val="24"/>
          <w:rtl/>
        </w:rPr>
      </w:pPr>
      <w:r w:rsidRPr="00CA049F">
        <w:rPr>
          <w:b/>
          <w:bCs/>
          <w:color w:val="44546A"/>
          <w:sz w:val="24"/>
          <w:szCs w:val="24"/>
          <w:rtl/>
        </w:rPr>
        <w:t>الهدف: تحديد النظم والهياكل القائمة لتحديد أفضل مكان لدمج الهدف 7-1-7 للاستخدام الفعال والمستدام.</w:t>
      </w:r>
    </w:p>
    <w:p w14:paraId="1ADCFB61" w14:textId="2B4C3911" w:rsidR="00BE17DB" w:rsidRPr="00C73619" w:rsidRDefault="001A616F" w:rsidP="00A771F4">
      <w:pPr>
        <w:bidi/>
        <w:rPr>
          <w:rFonts w:asciiTheme="minorBidi" w:hAnsiTheme="minorBidi"/>
          <w:i/>
          <w:iCs/>
          <w:sz w:val="20"/>
          <w:szCs w:val="20"/>
          <w:rtl/>
        </w:rPr>
      </w:pPr>
      <w:r w:rsidRPr="00C73619">
        <w:rPr>
          <w:rFonts w:asciiTheme="minorBidi" w:hAnsiTheme="minorBidi"/>
          <w:i/>
          <w:iCs/>
          <w:sz w:val="20"/>
          <w:szCs w:val="20"/>
          <w:rtl/>
        </w:rPr>
        <w:t>لاحظ أنه تم ملء السطر الأول في كل جدول لتقديم مثال.</w:t>
      </w:r>
    </w:p>
    <w:p w14:paraId="15F8CA5D" w14:textId="77777777" w:rsidR="001E2AAC" w:rsidRPr="00C73619" w:rsidRDefault="001E2AAC" w:rsidP="00A771F4">
      <w:pPr>
        <w:bidi/>
        <w:rPr>
          <w:rFonts w:asciiTheme="minorBidi" w:hAnsiTheme="minorBidi"/>
          <w:sz w:val="20"/>
          <w:szCs w:val="20"/>
        </w:rPr>
      </w:pPr>
    </w:p>
    <w:p w14:paraId="75298B85" w14:textId="1D2F6157" w:rsidR="00BE17DB" w:rsidRPr="00C73619" w:rsidRDefault="00BE17DB" w:rsidP="00A771F4">
      <w:pPr>
        <w:widowControl w:val="0"/>
        <w:numPr>
          <w:ilvl w:val="0"/>
          <w:numId w:val="5"/>
        </w:numPr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sz w:val="20"/>
          <w:szCs w:val="20"/>
          <w:rtl/>
        </w:rPr>
        <w:t>عدّد نظم المراقبة الحالية المستخدمة للكشف عن و/أو جمع البيانات عن حالات التفشي أو غيرها من أحداث الصحة العامة.</w:t>
      </w:r>
    </w:p>
    <w:tbl>
      <w:tblPr>
        <w:tblStyle w:val="717Alliance"/>
        <w:tblpPr w:leftFromText="180" w:rightFromText="180" w:vertAnchor="text" w:horzAnchor="margin" w:tblpY="16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09"/>
        <w:gridCol w:w="1351"/>
        <w:gridCol w:w="2790"/>
        <w:gridCol w:w="2340"/>
        <w:gridCol w:w="3775"/>
      </w:tblGrid>
      <w:tr w:rsidR="00BE17DB" w:rsidRPr="00C73619" w14:paraId="14AB0EE7" w14:textId="2029F5D7" w:rsidTr="00FB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3873AA0" w14:textId="77777777" w:rsidR="00BE17DB" w:rsidRPr="00C73619" w:rsidRDefault="00BE17DB" w:rsidP="00A771F4">
            <w:pPr>
              <w:suppressAutoHyphens/>
              <w:bidi/>
              <w:ind w:right="446"/>
              <w:rPr>
                <w:rFonts w:asciiTheme="minorBidi" w:eastAsia="PublicSans-Thin" w:hAnsiTheme="minorBidi"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اسم النظام</w:t>
            </w:r>
          </w:p>
        </w:tc>
        <w:tc>
          <w:tcPr>
            <w:tcW w:w="2609" w:type="dxa"/>
            <w:vAlign w:val="center"/>
          </w:tcPr>
          <w:p w14:paraId="75E0BFE6" w14:textId="77777777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وصف/الغاية من النظام</w:t>
            </w:r>
          </w:p>
        </w:tc>
        <w:tc>
          <w:tcPr>
            <w:tcW w:w="1351" w:type="dxa"/>
            <w:vAlign w:val="center"/>
          </w:tcPr>
          <w:p w14:paraId="4A2EC819" w14:textId="77777777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الجهة المالكة للنظام</w:t>
            </w:r>
          </w:p>
        </w:tc>
        <w:tc>
          <w:tcPr>
            <w:tcW w:w="2790" w:type="dxa"/>
            <w:vAlign w:val="center"/>
          </w:tcPr>
          <w:p w14:paraId="6A608A6B" w14:textId="37C84693" w:rsidR="00BE17DB" w:rsidRPr="00C73619" w:rsidRDefault="00BE17DB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البيانات التي تم جمعها</w:t>
            </w:r>
          </w:p>
        </w:tc>
        <w:tc>
          <w:tcPr>
            <w:tcW w:w="2340" w:type="dxa"/>
            <w:vAlign w:val="center"/>
          </w:tcPr>
          <w:p w14:paraId="04C90C6E" w14:textId="7CC4FD73" w:rsidR="00BE17DB" w:rsidRPr="00C73619" w:rsidRDefault="00BE17DB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محدودية النظام</w:t>
            </w:r>
          </w:p>
        </w:tc>
        <w:tc>
          <w:tcPr>
            <w:tcW w:w="3775" w:type="dxa"/>
            <w:vAlign w:val="center"/>
          </w:tcPr>
          <w:p w14:paraId="2FEE8AD7" w14:textId="2C3C1732" w:rsidR="00BE17DB" w:rsidRPr="00C73619" w:rsidRDefault="00BE17DB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الصلة بالهدف 7-1-7</w:t>
            </w:r>
          </w:p>
        </w:tc>
      </w:tr>
      <w:tr w:rsidR="00BE17DB" w:rsidRPr="00C73619" w14:paraId="4B90B455" w14:textId="6D511A64" w:rsidTr="00FB2D5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1677A34" w14:textId="4E644D56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A6A6A6" w:themeColor="background1" w:themeShade="A6"/>
                <w:sz w:val="20"/>
                <w:szCs w:val="20"/>
              </w:rPr>
              <w:t>DHIS-2</w:t>
            </w:r>
          </w:p>
        </w:tc>
        <w:tc>
          <w:tcPr>
            <w:tcW w:w="2609" w:type="dxa"/>
          </w:tcPr>
          <w:p w14:paraId="560AD701" w14:textId="539803B6" w:rsidR="00BE17DB" w:rsidRPr="00C73619" w:rsidRDefault="00BE17DB" w:rsidP="00A771F4">
            <w:pPr>
              <w:tabs>
                <w:tab w:val="left" w:pos="450"/>
              </w:tabs>
              <w:bidi/>
              <w:spacing w:before="100" w:after="0" w:line="343" w:lineRule="auto"/>
              <w:ind w:left="45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eIDSR</w:t>
            </w:r>
          </w:p>
        </w:tc>
        <w:tc>
          <w:tcPr>
            <w:tcW w:w="1351" w:type="dxa"/>
          </w:tcPr>
          <w:p w14:paraId="2FA7D72E" w14:textId="010A42BB" w:rsidR="00BE17DB" w:rsidRPr="00C73619" w:rsidRDefault="00365F32" w:rsidP="00365F32">
            <w:pPr>
              <w:tabs>
                <w:tab w:val="left" w:pos="450"/>
              </w:tabs>
              <w:bidi/>
              <w:spacing w:after="0"/>
              <w:ind w:left="249" w:right="0" w:hanging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365F32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المعهد الوطني للصحة العامة (</w:t>
            </w:r>
            <w:r w:rsidRPr="00365F32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NPHI</w:t>
            </w:r>
            <w:r w:rsidRPr="00365F32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)</w:t>
            </w:r>
          </w:p>
        </w:tc>
        <w:tc>
          <w:tcPr>
            <w:tcW w:w="2790" w:type="dxa"/>
          </w:tcPr>
          <w:p w14:paraId="73602C4E" w14:textId="52007DB9" w:rsidR="00BE17DB" w:rsidRPr="00C73619" w:rsidRDefault="00BE17DB" w:rsidP="00A771F4">
            <w:pPr>
              <w:suppressAutoHyphens/>
              <w:bidi/>
              <w:spacing w:after="0"/>
              <w:ind w:left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البيانات المستندة إلى الحالة من أجل صحة الإنسان</w:t>
            </w:r>
          </w:p>
        </w:tc>
        <w:tc>
          <w:tcPr>
            <w:tcW w:w="2340" w:type="dxa"/>
          </w:tcPr>
          <w:p w14:paraId="5B6E68AF" w14:textId="77E3F54D" w:rsidR="00BE17DB" w:rsidRPr="00C73619" w:rsidRDefault="00BE17DB" w:rsidP="00E270B2">
            <w:pPr>
              <w:suppressAutoHyphens/>
              <w:bidi/>
              <w:spacing w:after="0"/>
              <w:ind w:left="168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قائمة على الإنترنت ومحدودة السعة في بعض الولايات</w:t>
            </w:r>
          </w:p>
        </w:tc>
        <w:tc>
          <w:tcPr>
            <w:tcW w:w="3775" w:type="dxa"/>
          </w:tcPr>
          <w:p w14:paraId="35B2F33E" w14:textId="7F4675AB" w:rsidR="00BE17DB" w:rsidRPr="00C73619" w:rsidRDefault="00BE17DB" w:rsidP="00A771F4">
            <w:pPr>
              <w:suppressAutoHyphens/>
              <w:bidi/>
              <w:spacing w:after="0"/>
              <w:ind w:left="128"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مصدر بيانات للمراقبة القائمة على المؤشرات، يمكن استخدامه لتحديد تاريخ اكتشاف الأمراض المتوطنة</w:t>
            </w:r>
          </w:p>
        </w:tc>
      </w:tr>
      <w:tr w:rsidR="00BE17DB" w:rsidRPr="00C73619" w14:paraId="50F90E67" w14:textId="2D2A5A0E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962EE6F" w14:textId="4A649006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3361CBBA" w14:textId="0E510ACB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9D16946" w14:textId="678D82B0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1C07FF2" w14:textId="57B69FB3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CD9E55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73FF527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BE17DB" w:rsidRPr="00C73619" w14:paraId="4BED30CD" w14:textId="3BAC9D94" w:rsidTr="00FB2D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AA54B1" w14:textId="0EF618F0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0A8001E4" w14:textId="5617BBD3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BD53768" w14:textId="3ADB8F80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DBB77BB" w14:textId="14196D2C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260A62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6946B8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BE17DB" w:rsidRPr="00C73619" w14:paraId="6C2FB40A" w14:textId="5FCAB0A5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57609A7" w14:textId="1227721A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609" w:type="dxa"/>
          </w:tcPr>
          <w:p w14:paraId="7C5D3C0F" w14:textId="5F9AFBB1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FD5F6F9" w14:textId="141CFB1E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707B1B" w14:textId="2E7DEDFA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E7A5CB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AD0669D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</w:tbl>
    <w:p w14:paraId="67A4B29C" w14:textId="77777777" w:rsidR="00BE17DB" w:rsidRPr="00C73619" w:rsidRDefault="00BE17DB" w:rsidP="00A771F4">
      <w:pPr>
        <w:widowControl w:val="0"/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</w:rPr>
      </w:pPr>
    </w:p>
    <w:p w14:paraId="6BA6590B" w14:textId="77777777" w:rsidR="004D3E8F" w:rsidRPr="00C73619" w:rsidRDefault="004D3E8F" w:rsidP="00A771F4">
      <w:pPr>
        <w:widowControl w:val="0"/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</w:rPr>
      </w:pPr>
    </w:p>
    <w:p w14:paraId="0A2BE812" w14:textId="77777777" w:rsidR="00577689" w:rsidRDefault="00577689" w:rsidP="00A771F4">
      <w:pPr>
        <w:tabs>
          <w:tab w:val="right" w:pos="14400"/>
        </w:tabs>
        <w:bidi/>
        <w:rPr>
          <w:rFonts w:asciiTheme="minorBidi" w:eastAsia="PublicSans-Thin" w:hAnsiTheme="minorBidi"/>
          <w:sz w:val="20"/>
          <w:szCs w:val="20"/>
        </w:rPr>
      </w:pPr>
    </w:p>
    <w:p w14:paraId="5C878F48" w14:textId="77777777" w:rsidR="00B90CFF" w:rsidRPr="00C73619" w:rsidRDefault="00B90CFF" w:rsidP="00B90CFF">
      <w:pPr>
        <w:tabs>
          <w:tab w:val="right" w:pos="14400"/>
        </w:tabs>
        <w:bidi/>
        <w:rPr>
          <w:rFonts w:asciiTheme="minorBidi" w:eastAsia="PublicSans-Thin" w:hAnsiTheme="minorBidi"/>
          <w:sz w:val="20"/>
          <w:szCs w:val="20"/>
        </w:rPr>
      </w:pPr>
    </w:p>
    <w:p w14:paraId="6C2B0C4E" w14:textId="7DD9089A" w:rsidR="004D3E8F" w:rsidRPr="00C73619" w:rsidRDefault="00F07E2F" w:rsidP="00A771F4">
      <w:pPr>
        <w:tabs>
          <w:tab w:val="right" w:pos="14400"/>
        </w:tabs>
        <w:bidi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sz w:val="20"/>
          <w:szCs w:val="20"/>
          <w:rtl/>
        </w:rPr>
        <w:tab/>
      </w:r>
    </w:p>
    <w:p w14:paraId="55DA6DF8" w14:textId="6B213DB8" w:rsidR="00BE17DB" w:rsidRPr="00C73619" w:rsidRDefault="00BE17DB" w:rsidP="00A771F4">
      <w:pPr>
        <w:widowControl w:val="0"/>
        <w:numPr>
          <w:ilvl w:val="0"/>
          <w:numId w:val="5"/>
        </w:numPr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sz w:val="20"/>
          <w:szCs w:val="20"/>
          <w:rtl/>
        </w:rPr>
        <w:lastRenderedPageBreak/>
        <w:t>عدّد المنصات الحالية المستخدمة لإخطار الجهات المعنية بالصحة العامة بعد اكتشاف حدث ما.</w:t>
      </w:r>
    </w:p>
    <w:tbl>
      <w:tblPr>
        <w:tblStyle w:val="717Alliance"/>
        <w:tblpPr w:leftFromText="180" w:rightFromText="180" w:vertAnchor="text" w:horzAnchor="margin" w:tblpY="16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2564"/>
        <w:gridCol w:w="1351"/>
        <w:gridCol w:w="2790"/>
        <w:gridCol w:w="2430"/>
        <w:gridCol w:w="3685"/>
      </w:tblGrid>
      <w:tr w:rsidR="00BE17DB" w:rsidRPr="00C73619" w14:paraId="2E6108A5" w14:textId="77777777" w:rsidTr="00FB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Align w:val="center"/>
          </w:tcPr>
          <w:p w14:paraId="4DEFAF36" w14:textId="77777777" w:rsidR="00BE17DB" w:rsidRPr="00C73619" w:rsidRDefault="00BE17DB" w:rsidP="00A771F4">
            <w:pPr>
              <w:suppressAutoHyphens/>
              <w:bidi/>
              <w:ind w:right="446"/>
              <w:rPr>
                <w:rFonts w:asciiTheme="minorBidi" w:eastAsia="PublicSans-Thin" w:hAnsiTheme="minorBidi"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اسم النظام</w:t>
            </w:r>
          </w:p>
        </w:tc>
        <w:tc>
          <w:tcPr>
            <w:tcW w:w="2564" w:type="dxa"/>
            <w:vAlign w:val="center"/>
          </w:tcPr>
          <w:p w14:paraId="7F217997" w14:textId="77777777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وصف/الغاية من النظام</w:t>
            </w:r>
          </w:p>
        </w:tc>
        <w:tc>
          <w:tcPr>
            <w:tcW w:w="1351" w:type="dxa"/>
            <w:vAlign w:val="center"/>
          </w:tcPr>
          <w:p w14:paraId="424280EE" w14:textId="77777777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الجهة المالكة للنظام</w:t>
            </w:r>
          </w:p>
        </w:tc>
        <w:tc>
          <w:tcPr>
            <w:tcW w:w="2790" w:type="dxa"/>
            <w:vAlign w:val="center"/>
          </w:tcPr>
          <w:p w14:paraId="4B88AC5B" w14:textId="33B46DFB" w:rsidR="00BE17DB" w:rsidRPr="00C73619" w:rsidRDefault="00FB2D59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وتيرة الإبلاغ</w:t>
            </w:r>
          </w:p>
        </w:tc>
        <w:tc>
          <w:tcPr>
            <w:tcW w:w="2430" w:type="dxa"/>
            <w:vAlign w:val="center"/>
          </w:tcPr>
          <w:p w14:paraId="5548F29A" w14:textId="77777777" w:rsidR="00BE17DB" w:rsidRPr="00C73619" w:rsidRDefault="00BE17DB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محدودية النظام</w:t>
            </w:r>
          </w:p>
        </w:tc>
        <w:tc>
          <w:tcPr>
            <w:tcW w:w="3685" w:type="dxa"/>
            <w:vAlign w:val="center"/>
          </w:tcPr>
          <w:p w14:paraId="6A8FEC16" w14:textId="77777777" w:rsidR="00BE17DB" w:rsidRPr="00C73619" w:rsidRDefault="00BE17DB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الصلة بالهدف 7-1-7</w:t>
            </w:r>
          </w:p>
        </w:tc>
      </w:tr>
      <w:tr w:rsidR="00FB2D59" w:rsidRPr="00C73619" w14:paraId="76CB550B" w14:textId="77777777" w:rsidTr="00FB2D59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B95770F" w14:textId="271812E9" w:rsidR="00FB2D59" w:rsidRPr="00C73619" w:rsidRDefault="00FB2D59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A6A6A6" w:themeColor="background1" w:themeShade="A6"/>
                <w:sz w:val="20"/>
                <w:szCs w:val="20"/>
              </w:rPr>
              <w:t>MANVX</w:t>
            </w:r>
          </w:p>
        </w:tc>
        <w:tc>
          <w:tcPr>
            <w:tcW w:w="2564" w:type="dxa"/>
          </w:tcPr>
          <w:p w14:paraId="1005617B" w14:textId="6BF489E4" w:rsidR="00FB2D59" w:rsidRPr="00C73619" w:rsidRDefault="00FB2D59" w:rsidP="00A771F4">
            <w:pPr>
              <w:tabs>
                <w:tab w:val="left" w:pos="450"/>
              </w:tabs>
              <w:bidi/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منصة إبلاغ قائمة على الرسائل النصية القصيرة للأمراض التي يمكن الإبلاغ عنها فوراً</w:t>
            </w:r>
          </w:p>
        </w:tc>
        <w:tc>
          <w:tcPr>
            <w:tcW w:w="1351" w:type="dxa"/>
          </w:tcPr>
          <w:p w14:paraId="397955CB" w14:textId="0012F22E" w:rsidR="00FB2D59" w:rsidRPr="00C73619" w:rsidRDefault="002B3ACA" w:rsidP="00B531DE">
            <w:pPr>
              <w:tabs>
                <w:tab w:val="left" w:pos="450"/>
              </w:tabs>
              <w:bidi/>
              <w:ind w:left="211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2B3ACA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المعهد الوطني للصحة العامة (</w:t>
            </w:r>
            <w:r w:rsidRPr="002B3ACA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NPHI</w:t>
            </w:r>
            <w:r w:rsidRPr="002B3ACA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)</w:t>
            </w:r>
          </w:p>
        </w:tc>
        <w:tc>
          <w:tcPr>
            <w:tcW w:w="2790" w:type="dxa"/>
          </w:tcPr>
          <w:p w14:paraId="7EDD29BB" w14:textId="20334CD4" w:rsidR="00FB2D59" w:rsidRPr="00C73619" w:rsidRDefault="00FB2D59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فوري</w:t>
            </w:r>
          </w:p>
        </w:tc>
        <w:tc>
          <w:tcPr>
            <w:tcW w:w="2430" w:type="dxa"/>
          </w:tcPr>
          <w:p w14:paraId="0596D4BC" w14:textId="743CC09C" w:rsidR="00FB2D59" w:rsidRPr="00C73619" w:rsidRDefault="00FB2D59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ضعف تغطية الشبكة في بعض المناطق</w:t>
            </w:r>
          </w:p>
        </w:tc>
        <w:tc>
          <w:tcPr>
            <w:tcW w:w="3685" w:type="dxa"/>
          </w:tcPr>
          <w:p w14:paraId="066BF60F" w14:textId="37E1E81C" w:rsidR="00FB2D59" w:rsidRPr="00C73619" w:rsidRDefault="00FB2D59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سيكون مصدر بيانات مهم لمقاييس الكشف والإبلاغ</w:t>
            </w:r>
          </w:p>
        </w:tc>
      </w:tr>
      <w:tr w:rsidR="00BE17DB" w:rsidRPr="00C73619" w14:paraId="317C34E5" w14:textId="77777777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18A7EA7" w14:textId="77777777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6929D004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41E1355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0D84A3F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4A5065D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F1EF75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BE17DB" w:rsidRPr="00C73619" w14:paraId="3F38A816" w14:textId="77777777" w:rsidTr="00FB2D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0506036C" w14:textId="77777777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52BDEB9F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B05251A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F6D3753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06609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873CE9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BE17DB" w:rsidRPr="00C73619" w14:paraId="7474125A" w14:textId="77777777" w:rsidTr="00FB2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B952DFA" w14:textId="77777777" w:rsidR="00BE17DB" w:rsidRPr="00C73619" w:rsidRDefault="00BE17DB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2511D5CB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8439DE5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50D292B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F11B55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B25503" w14:textId="77777777" w:rsidR="00BE17DB" w:rsidRPr="00C73619" w:rsidRDefault="00BE17DB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</w:tbl>
    <w:p w14:paraId="3C50DDB6" w14:textId="77777777" w:rsidR="00BE17DB" w:rsidRPr="00C73619" w:rsidRDefault="00BE17DB" w:rsidP="00A771F4">
      <w:pPr>
        <w:widowControl w:val="0"/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</w:rPr>
      </w:pPr>
    </w:p>
    <w:p w14:paraId="498659B2" w14:textId="77777777" w:rsidR="008236AE" w:rsidRPr="00C73619" w:rsidRDefault="008236AE" w:rsidP="00A771F4">
      <w:pPr>
        <w:bidi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rtl/>
        </w:rPr>
        <w:br w:type="page"/>
      </w:r>
    </w:p>
    <w:p w14:paraId="37B9984A" w14:textId="278AF5CC" w:rsidR="00BE17DB" w:rsidRPr="00C73619" w:rsidRDefault="00BE17DB" w:rsidP="00A771F4">
      <w:pPr>
        <w:widowControl w:val="0"/>
        <w:numPr>
          <w:ilvl w:val="0"/>
          <w:numId w:val="5"/>
        </w:numPr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sz w:val="20"/>
          <w:szCs w:val="20"/>
          <w:rtl/>
        </w:rPr>
        <w:lastRenderedPageBreak/>
        <w:t>عدّد المنصات الإلكترونية أو الورقية الحالية (الأنظمة وقواعد البيانات والتقارير والأدوات) التي تجمع المعلومات حول إجراءات الاستجابة.</w:t>
      </w:r>
    </w:p>
    <w:tbl>
      <w:tblPr>
        <w:tblStyle w:val="717Alliance"/>
        <w:tblpPr w:leftFromText="180" w:rightFromText="180" w:vertAnchor="text" w:horzAnchor="margin" w:tblpY="16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2564"/>
        <w:gridCol w:w="1351"/>
        <w:gridCol w:w="2790"/>
        <w:gridCol w:w="2430"/>
        <w:gridCol w:w="3685"/>
      </w:tblGrid>
      <w:tr w:rsidR="00FB2D59" w:rsidRPr="00C73619" w14:paraId="20BDD0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Align w:val="center"/>
          </w:tcPr>
          <w:p w14:paraId="512C1E08" w14:textId="77777777" w:rsidR="00FB2D59" w:rsidRPr="00C73619" w:rsidRDefault="00FB2D59" w:rsidP="00A771F4">
            <w:pPr>
              <w:suppressAutoHyphens/>
              <w:bidi/>
              <w:ind w:right="446"/>
              <w:rPr>
                <w:rFonts w:asciiTheme="minorBidi" w:eastAsia="PublicSans-Thin" w:hAnsiTheme="minorBidi"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اسم النظام</w:t>
            </w:r>
          </w:p>
        </w:tc>
        <w:tc>
          <w:tcPr>
            <w:tcW w:w="2564" w:type="dxa"/>
            <w:vAlign w:val="center"/>
          </w:tcPr>
          <w:p w14:paraId="2488FF09" w14:textId="77777777" w:rsidR="00FB2D59" w:rsidRPr="00C73619" w:rsidRDefault="00FB2D59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وصف/الغاية من النظام</w:t>
            </w:r>
          </w:p>
        </w:tc>
        <w:tc>
          <w:tcPr>
            <w:tcW w:w="1351" w:type="dxa"/>
            <w:vAlign w:val="center"/>
          </w:tcPr>
          <w:p w14:paraId="36ACC5DA" w14:textId="77777777" w:rsidR="00FB2D59" w:rsidRPr="00C73619" w:rsidRDefault="00FB2D59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الجهة المالكة للنظام</w:t>
            </w:r>
          </w:p>
        </w:tc>
        <w:tc>
          <w:tcPr>
            <w:tcW w:w="2790" w:type="dxa"/>
            <w:vAlign w:val="center"/>
          </w:tcPr>
          <w:p w14:paraId="1D2EFDE9" w14:textId="78B82D70" w:rsidR="00FB2D59" w:rsidRPr="00C73619" w:rsidRDefault="00FB2D59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المعلومات البيانات التي تم جمعها ذات الصلة</w:t>
            </w:r>
          </w:p>
        </w:tc>
        <w:tc>
          <w:tcPr>
            <w:tcW w:w="2430" w:type="dxa"/>
            <w:vAlign w:val="center"/>
          </w:tcPr>
          <w:p w14:paraId="2ECF9296" w14:textId="77777777" w:rsidR="00FB2D59" w:rsidRPr="00C73619" w:rsidRDefault="00FB2D59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محدودية النظام</w:t>
            </w:r>
          </w:p>
        </w:tc>
        <w:tc>
          <w:tcPr>
            <w:tcW w:w="3685" w:type="dxa"/>
            <w:vAlign w:val="center"/>
          </w:tcPr>
          <w:p w14:paraId="6C374E25" w14:textId="77777777" w:rsidR="00FB2D59" w:rsidRPr="00C73619" w:rsidRDefault="00FB2D59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الصلة بالهدف 7-1-7</w:t>
            </w:r>
          </w:p>
        </w:tc>
      </w:tr>
      <w:tr w:rsidR="00FB2D59" w:rsidRPr="00C73619" w14:paraId="3C9FEB8D" w14:textId="77777777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2CF4063B" w14:textId="47102B9D" w:rsidR="00FB2D59" w:rsidRPr="00C73619" w:rsidRDefault="00FB2D59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A6A6A6" w:themeColor="background1" w:themeShade="A6"/>
                <w:sz w:val="20"/>
                <w:szCs w:val="20"/>
                <w:rtl/>
              </w:rPr>
              <w:t>تقارير فرق الاستجابة السريعة</w:t>
            </w:r>
          </w:p>
        </w:tc>
        <w:tc>
          <w:tcPr>
            <w:tcW w:w="2564" w:type="dxa"/>
          </w:tcPr>
          <w:p w14:paraId="289FCF77" w14:textId="60F94A8A" w:rsidR="00FB2D59" w:rsidRPr="00C73619" w:rsidRDefault="00FB2D59" w:rsidP="00A771F4">
            <w:pPr>
              <w:tabs>
                <w:tab w:val="left" w:pos="450"/>
              </w:tabs>
              <w:bidi/>
              <w:spacing w:before="100"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تقدّمها فرق الاستجابة السريعة بعد نشرها للتحقيق في حدث ما</w:t>
            </w:r>
          </w:p>
        </w:tc>
        <w:tc>
          <w:tcPr>
            <w:tcW w:w="1351" w:type="dxa"/>
          </w:tcPr>
          <w:p w14:paraId="15E6CD64" w14:textId="5648A14F" w:rsidR="00FB2D59" w:rsidRPr="00C73619" w:rsidRDefault="00FB2D59" w:rsidP="00D3124F">
            <w:pPr>
              <w:tabs>
                <w:tab w:val="left" w:pos="450"/>
              </w:tabs>
              <w:bidi/>
              <w:spacing w:after="0"/>
              <w:ind w:left="211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المعهد الوطني للصحة العامة (</w:t>
            </w: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NPHI</w:t>
            </w: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), المناطق</w:t>
            </w:r>
          </w:p>
        </w:tc>
        <w:tc>
          <w:tcPr>
            <w:tcW w:w="2790" w:type="dxa"/>
          </w:tcPr>
          <w:p w14:paraId="526241E7" w14:textId="1AFFEE97" w:rsidR="00FB2D59" w:rsidRPr="00C73619" w:rsidRDefault="00FB2D59" w:rsidP="00A771F4">
            <w:pPr>
              <w:suppressAutoHyphens/>
              <w:bidi/>
              <w:spacing w:after="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تواريخ ظهور التهديد والكشف والإبلاغ عنه</w:t>
            </w:r>
          </w:p>
        </w:tc>
        <w:tc>
          <w:tcPr>
            <w:tcW w:w="2430" w:type="dxa"/>
          </w:tcPr>
          <w:p w14:paraId="1E872D30" w14:textId="6FF1AF50" w:rsidR="00FB2D59" w:rsidRPr="00C73619" w:rsidRDefault="00FB2D59" w:rsidP="00110002">
            <w:pPr>
              <w:suppressAutoHyphens/>
              <w:bidi/>
              <w:spacing w:after="0"/>
              <w:ind w:left="211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تُنشر فرق الاستجابة السريعة على مستوى الولايات أو المستوى الوطني، لذا تتفاوت الجودة؛ لا أرشفة منهجية للتقارير</w:t>
            </w:r>
          </w:p>
        </w:tc>
        <w:tc>
          <w:tcPr>
            <w:tcW w:w="3685" w:type="dxa"/>
          </w:tcPr>
          <w:p w14:paraId="42DD3DFD" w14:textId="091F1B60" w:rsidR="00FB2D59" w:rsidRPr="00C73619" w:rsidRDefault="00FB2D59" w:rsidP="00110002">
            <w:pPr>
              <w:suppressAutoHyphens/>
              <w:bidi/>
              <w:spacing w:after="0"/>
              <w:ind w:left="211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توفر تقارير فرق الاستجابة السريعة مستودعًا لتواريخ الظهور والإبلاغ وبعض إجراءات الاستجابة</w:t>
            </w:r>
          </w:p>
        </w:tc>
      </w:tr>
      <w:tr w:rsidR="00FB2D59" w:rsidRPr="00C73619" w14:paraId="0232527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E1C557D" w14:textId="77777777" w:rsidR="00FB2D59" w:rsidRPr="00C73619" w:rsidRDefault="00FB2D59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00089161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3BDD81B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518618D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36301E4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84C4CFC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FB2D59" w:rsidRPr="00C73619" w14:paraId="40A9FF0C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F935150" w14:textId="77777777" w:rsidR="00FB2D59" w:rsidRPr="00C73619" w:rsidRDefault="00FB2D59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31A343FB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F73BD76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6384A6E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8C53BF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75B4E7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FB2D59" w:rsidRPr="00C73619" w14:paraId="1F8A18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54AA563C" w14:textId="77777777" w:rsidR="00FB2D59" w:rsidRPr="00C73619" w:rsidRDefault="00FB2D59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2564" w:type="dxa"/>
          </w:tcPr>
          <w:p w14:paraId="25BB24B3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77BA5E5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9804E0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FF88A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EEA704" w14:textId="77777777" w:rsidR="00FB2D59" w:rsidRPr="00C73619" w:rsidRDefault="00FB2D59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</w:tbl>
    <w:p w14:paraId="786B8DCE" w14:textId="77777777" w:rsidR="00FB2D59" w:rsidRPr="00C73619" w:rsidRDefault="00FB2D59" w:rsidP="00A771F4">
      <w:pPr>
        <w:widowControl w:val="0"/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</w:rPr>
      </w:pPr>
    </w:p>
    <w:p w14:paraId="370A619E" w14:textId="77777777" w:rsidR="008236AE" w:rsidRPr="00C73619" w:rsidRDefault="008236AE" w:rsidP="00A771F4">
      <w:pPr>
        <w:bidi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rtl/>
        </w:rPr>
        <w:br w:type="page"/>
      </w:r>
    </w:p>
    <w:p w14:paraId="66141683" w14:textId="2F131DD9" w:rsidR="00BE17DB" w:rsidRPr="00C73619" w:rsidRDefault="00BE17DB" w:rsidP="00A771F4">
      <w:pPr>
        <w:widowControl w:val="0"/>
        <w:numPr>
          <w:ilvl w:val="0"/>
          <w:numId w:val="5"/>
        </w:numPr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sz w:val="20"/>
          <w:szCs w:val="20"/>
          <w:rtl/>
        </w:rPr>
        <w:lastRenderedPageBreak/>
        <w:t>عدّد الاجتماعات الحالية التي تُستخدم للتنسيق بين أصحاب المصلحة ذوي الصلة بالكشف عن تفشي المرض والإبلاغ عنه والاستجابة له.</w:t>
      </w:r>
      <w:r w:rsidRPr="00C73619">
        <w:rPr>
          <w:rFonts w:asciiTheme="minorBidi" w:hAnsiTheme="minorBidi"/>
          <w:rtl/>
        </w:rPr>
        <w:t xml:space="preserve"> </w:t>
      </w:r>
    </w:p>
    <w:tbl>
      <w:tblPr>
        <w:tblStyle w:val="717Alliance"/>
        <w:tblpPr w:leftFromText="180" w:rightFromText="180" w:vertAnchor="text" w:horzAnchor="margin" w:tblpY="16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2520"/>
        <w:gridCol w:w="1530"/>
        <w:gridCol w:w="2070"/>
        <w:gridCol w:w="2160"/>
        <w:gridCol w:w="3145"/>
      </w:tblGrid>
      <w:tr w:rsidR="004D3E8F" w:rsidRPr="00C73619" w14:paraId="5D0EF18B" w14:textId="77777777" w:rsidTr="004D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D312CAB" w14:textId="77777777" w:rsidR="004D3E8F" w:rsidRPr="00C73619" w:rsidRDefault="004D3E8F" w:rsidP="00A771F4">
            <w:pPr>
              <w:suppressAutoHyphens/>
              <w:bidi/>
              <w:ind w:right="446"/>
              <w:rPr>
                <w:rFonts w:asciiTheme="minorBidi" w:eastAsia="PublicSans-Thin" w:hAnsiTheme="minorBidi"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اسم الاجتماع</w:t>
            </w:r>
          </w:p>
        </w:tc>
        <w:tc>
          <w:tcPr>
            <w:tcW w:w="1440" w:type="dxa"/>
            <w:vAlign w:val="center"/>
          </w:tcPr>
          <w:p w14:paraId="128B7BBC" w14:textId="507C74CC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الجهة المنظمة</w:t>
            </w:r>
          </w:p>
        </w:tc>
        <w:tc>
          <w:tcPr>
            <w:tcW w:w="2520" w:type="dxa"/>
            <w:vAlign w:val="center"/>
          </w:tcPr>
          <w:p w14:paraId="0C168616" w14:textId="680725A5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الغاية</w:t>
            </w:r>
          </w:p>
        </w:tc>
        <w:tc>
          <w:tcPr>
            <w:tcW w:w="1530" w:type="dxa"/>
            <w:vAlign w:val="center"/>
          </w:tcPr>
          <w:p w14:paraId="5722A29A" w14:textId="324F8629" w:rsidR="004D3E8F" w:rsidRPr="00C73619" w:rsidRDefault="004D3E8F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الوتيرة</w:t>
            </w:r>
          </w:p>
        </w:tc>
        <w:tc>
          <w:tcPr>
            <w:tcW w:w="2070" w:type="dxa"/>
            <w:vAlign w:val="center"/>
          </w:tcPr>
          <w:p w14:paraId="66C4D904" w14:textId="2A2FFEE1" w:rsidR="004D3E8F" w:rsidRPr="00C73619" w:rsidRDefault="004D3E8F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الحاضرون</w:t>
            </w:r>
          </w:p>
        </w:tc>
        <w:tc>
          <w:tcPr>
            <w:tcW w:w="2160" w:type="dxa"/>
            <w:vAlign w:val="center"/>
          </w:tcPr>
          <w:p w14:paraId="5969C29D" w14:textId="1B4A55B5" w:rsidR="004D3E8F" w:rsidRPr="00C73619" w:rsidRDefault="004D3E8F" w:rsidP="00A771F4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مخرجات الاجتماع</w:t>
            </w:r>
          </w:p>
        </w:tc>
        <w:tc>
          <w:tcPr>
            <w:tcW w:w="3145" w:type="dxa"/>
            <w:vAlign w:val="center"/>
          </w:tcPr>
          <w:p w14:paraId="28C65DF3" w14:textId="63EEC0DD" w:rsidR="004D3E8F" w:rsidRPr="00C73619" w:rsidRDefault="004D3E8F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الصلة بالهدف 7-1-7</w:t>
            </w:r>
          </w:p>
        </w:tc>
      </w:tr>
      <w:tr w:rsidR="004D3E8F" w:rsidRPr="00C73619" w14:paraId="17AFEF2B" w14:textId="77777777" w:rsidTr="004D3E8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55392A" w14:textId="0401FFE2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اجتماع </w:t>
            </w:r>
            <w:r w:rsidRPr="00C73619">
              <w:rPr>
                <w:rFonts w:asciiTheme="minorBidi" w:hAnsiTheme="minorBidi"/>
                <w:b/>
                <w:bCs/>
                <w:color w:val="A6A6A6" w:themeColor="background1" w:themeShade="A6"/>
                <w:sz w:val="20"/>
                <w:szCs w:val="20"/>
              </w:rPr>
              <w:t>PHEOC</w:t>
            </w:r>
            <w:r w:rsidRPr="00C73619">
              <w:rPr>
                <w:rFonts w:asciiTheme="minorBidi" w:hAnsiTheme="minorBidi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 الأسبوعي</w:t>
            </w:r>
          </w:p>
        </w:tc>
        <w:tc>
          <w:tcPr>
            <w:tcW w:w="1440" w:type="dxa"/>
          </w:tcPr>
          <w:p w14:paraId="5D7EC7AA" w14:textId="6EFC7765" w:rsidR="004D3E8F" w:rsidRPr="00C73619" w:rsidRDefault="00D3124F" w:rsidP="00A771F4">
            <w:pPr>
              <w:tabs>
                <w:tab w:val="left" w:pos="450"/>
              </w:tabs>
              <w:bidi/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D3124F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المعهد الوطني للصحة العامة (</w:t>
            </w:r>
            <w:r w:rsidRPr="00D3124F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NPHI</w:t>
            </w:r>
            <w:r w:rsidRPr="00D3124F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)</w:t>
            </w:r>
          </w:p>
        </w:tc>
        <w:tc>
          <w:tcPr>
            <w:tcW w:w="2520" w:type="dxa"/>
          </w:tcPr>
          <w:p w14:paraId="63BEA291" w14:textId="3B360C39" w:rsidR="004D3E8F" w:rsidRPr="00C73619" w:rsidRDefault="004D3E8F" w:rsidP="00A771F4">
            <w:pPr>
              <w:tabs>
                <w:tab w:val="left" w:pos="450"/>
              </w:tabs>
              <w:bidi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لمراجعة تهديد أحداث الصحة العامة وتتبع إجراءات الاستجابة السابقة</w:t>
            </w:r>
          </w:p>
        </w:tc>
        <w:tc>
          <w:tcPr>
            <w:tcW w:w="1530" w:type="dxa"/>
          </w:tcPr>
          <w:p w14:paraId="236F7E67" w14:textId="7552C051" w:rsidR="004D3E8F" w:rsidRPr="00C73619" w:rsidRDefault="004D3E8F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أسبوعي</w:t>
            </w:r>
          </w:p>
        </w:tc>
        <w:tc>
          <w:tcPr>
            <w:tcW w:w="2070" w:type="dxa"/>
          </w:tcPr>
          <w:p w14:paraId="0750F436" w14:textId="20E16F50" w:rsidR="004D3E8F" w:rsidRPr="00C73619" w:rsidRDefault="004D3E8F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الإدارة العليا للمعهد الوطني للصحة العامة (</w:t>
            </w: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NPHI</w:t>
            </w: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 xml:space="preserve">) وممثلو مبادرة </w:t>
            </w: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One Health</w:t>
            </w:r>
          </w:p>
        </w:tc>
        <w:tc>
          <w:tcPr>
            <w:tcW w:w="2160" w:type="dxa"/>
          </w:tcPr>
          <w:p w14:paraId="6527A6B1" w14:textId="7CD000D5" w:rsidR="004D3E8F" w:rsidRPr="00C73619" w:rsidRDefault="004D3E8F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نشرة الاستجابة الأسبوعية</w:t>
            </w:r>
          </w:p>
        </w:tc>
        <w:tc>
          <w:tcPr>
            <w:tcW w:w="3145" w:type="dxa"/>
          </w:tcPr>
          <w:p w14:paraId="47B57756" w14:textId="36025527" w:rsidR="004D3E8F" w:rsidRPr="00C73619" w:rsidRDefault="004D3E8F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قد تكون منصة ممتازة لمراجعة أداء الهدف 7-1-7 في الوقت الفعلي</w:t>
            </w:r>
          </w:p>
        </w:tc>
      </w:tr>
      <w:tr w:rsidR="004D3E8F" w:rsidRPr="00C73619" w14:paraId="1C24A048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76FEB1" w14:textId="77777777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17159D60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4333E2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2A2DEF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130F294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AE487B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5DD6FFEA" w14:textId="3D32B09D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4D3E8F" w:rsidRPr="00C73619" w14:paraId="3F45F24A" w14:textId="77777777" w:rsidTr="004D3E8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25AFB1" w14:textId="77777777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74D1E25A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E59AB8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6D60A2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20EDE2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B918FF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252D870" w14:textId="251F8189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4D3E8F" w:rsidRPr="00C73619" w14:paraId="74C15B6B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6CE429" w14:textId="77777777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17A0396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E873BA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AC5F12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FC7E75E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D03C40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7303D2F8" w14:textId="0C00B945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</w:tbl>
    <w:p w14:paraId="0D115687" w14:textId="77777777" w:rsidR="00FB2D59" w:rsidRPr="00C73619" w:rsidRDefault="00FB2D59" w:rsidP="00A771F4">
      <w:pPr>
        <w:widowControl w:val="0"/>
        <w:suppressAutoHyphens/>
        <w:autoSpaceDE w:val="0"/>
        <w:autoSpaceDN w:val="0"/>
        <w:bidi/>
        <w:spacing w:after="360" w:line="240" w:lineRule="auto"/>
        <w:ind w:left="648"/>
        <w:rPr>
          <w:rFonts w:asciiTheme="minorBidi" w:eastAsia="PublicSans-Thin" w:hAnsiTheme="minorBidi"/>
          <w:sz w:val="20"/>
          <w:szCs w:val="20"/>
        </w:rPr>
      </w:pPr>
    </w:p>
    <w:p w14:paraId="087081B8" w14:textId="77777777" w:rsidR="008236AE" w:rsidRPr="00C73619" w:rsidRDefault="008236AE" w:rsidP="00A771F4">
      <w:pPr>
        <w:bidi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rtl/>
        </w:rPr>
        <w:br w:type="page"/>
      </w:r>
    </w:p>
    <w:p w14:paraId="2BB0924E" w14:textId="5D60B481" w:rsidR="00BE17DB" w:rsidRPr="00C73619" w:rsidRDefault="00BE17DB" w:rsidP="00A771F4">
      <w:pPr>
        <w:widowControl w:val="0"/>
        <w:numPr>
          <w:ilvl w:val="0"/>
          <w:numId w:val="5"/>
        </w:numPr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  <w:rtl/>
        </w:rPr>
      </w:pPr>
      <w:r w:rsidRPr="00C73619">
        <w:rPr>
          <w:rFonts w:asciiTheme="minorBidi" w:hAnsiTheme="minorBidi"/>
          <w:sz w:val="20"/>
          <w:szCs w:val="20"/>
          <w:rtl/>
        </w:rPr>
        <w:lastRenderedPageBreak/>
        <w:t xml:space="preserve">عدّد الاجتماعات أو المنصات الأخرى القائمة للتخطيط والتمويل (الخطط التشغيلية السنوية، والاستعراضات الشهرية، واجتماعات وضع الميزانية، وخطط العمل الوطنية للأمن الصحي </w:t>
      </w:r>
      <w:r w:rsidRPr="00C73619">
        <w:rPr>
          <w:rFonts w:asciiTheme="minorBidi" w:hAnsiTheme="minorBidi"/>
          <w:sz w:val="20"/>
          <w:szCs w:val="20"/>
        </w:rPr>
        <w:t>NAPHS</w:t>
      </w:r>
      <w:r w:rsidRPr="00C73619">
        <w:rPr>
          <w:rFonts w:asciiTheme="minorBidi" w:hAnsiTheme="minorBidi"/>
          <w:sz w:val="20"/>
          <w:szCs w:val="20"/>
          <w:rtl/>
        </w:rPr>
        <w:t>).</w:t>
      </w:r>
    </w:p>
    <w:tbl>
      <w:tblPr>
        <w:tblStyle w:val="717Alliance"/>
        <w:tblpPr w:leftFromText="180" w:rightFromText="180" w:vertAnchor="text" w:horzAnchor="margin" w:tblpY="16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1980"/>
        <w:gridCol w:w="1530"/>
        <w:gridCol w:w="2430"/>
        <w:gridCol w:w="1890"/>
        <w:gridCol w:w="3505"/>
      </w:tblGrid>
      <w:tr w:rsidR="004D3E8F" w:rsidRPr="00C73619" w14:paraId="09D31260" w14:textId="77777777" w:rsidTr="004D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F47CF63" w14:textId="39D12B93" w:rsidR="004D3E8F" w:rsidRPr="00C73619" w:rsidRDefault="004D3E8F" w:rsidP="00A771F4">
            <w:pPr>
              <w:suppressAutoHyphens/>
              <w:bidi/>
              <w:ind w:right="446"/>
              <w:rPr>
                <w:rFonts w:asciiTheme="minorBidi" w:eastAsia="PublicSans-Thin" w:hAnsiTheme="minorBidi"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اسم الاجنماع</w:t>
            </w:r>
          </w:p>
        </w:tc>
        <w:tc>
          <w:tcPr>
            <w:tcW w:w="1440" w:type="dxa"/>
            <w:vAlign w:val="center"/>
          </w:tcPr>
          <w:p w14:paraId="40EBEF18" w14:textId="3DBA99FB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الجهة المنظمة</w:t>
            </w:r>
          </w:p>
        </w:tc>
        <w:tc>
          <w:tcPr>
            <w:tcW w:w="1980" w:type="dxa"/>
            <w:vAlign w:val="center"/>
          </w:tcPr>
          <w:p w14:paraId="3640354D" w14:textId="64F83970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الغاية</w:t>
            </w:r>
          </w:p>
        </w:tc>
        <w:tc>
          <w:tcPr>
            <w:tcW w:w="1530" w:type="dxa"/>
            <w:vAlign w:val="center"/>
          </w:tcPr>
          <w:p w14:paraId="58498CAF" w14:textId="0C48F13C" w:rsidR="004D3E8F" w:rsidRPr="00C73619" w:rsidRDefault="004D3E8F" w:rsidP="00D53782">
            <w:pPr>
              <w:bidi/>
              <w:ind w:left="39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  <w:t>الوتيرة (تحديد الشهر للاجتماعات السنوية)</w:t>
            </w:r>
          </w:p>
        </w:tc>
        <w:tc>
          <w:tcPr>
            <w:tcW w:w="2430" w:type="dxa"/>
            <w:vAlign w:val="center"/>
          </w:tcPr>
          <w:p w14:paraId="18A6FAE1" w14:textId="1036EBE5" w:rsidR="004D3E8F" w:rsidRPr="00C73619" w:rsidRDefault="004D3E8F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الحاضرون</w:t>
            </w:r>
          </w:p>
        </w:tc>
        <w:tc>
          <w:tcPr>
            <w:tcW w:w="1890" w:type="dxa"/>
            <w:vAlign w:val="center"/>
          </w:tcPr>
          <w:p w14:paraId="45D66B61" w14:textId="138382DA" w:rsidR="004D3E8F" w:rsidRPr="00C73619" w:rsidRDefault="004D3E8F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مخرجات الاجتماع</w:t>
            </w:r>
          </w:p>
        </w:tc>
        <w:tc>
          <w:tcPr>
            <w:tcW w:w="3505" w:type="dxa"/>
            <w:vAlign w:val="center"/>
          </w:tcPr>
          <w:p w14:paraId="58F35364" w14:textId="032BE3FF" w:rsidR="004D3E8F" w:rsidRPr="00C73619" w:rsidRDefault="004D3E8F" w:rsidP="00A771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  <w:t>الصلة بالهدف 7-1-7</w:t>
            </w:r>
          </w:p>
        </w:tc>
      </w:tr>
      <w:tr w:rsidR="004D3E8F" w:rsidRPr="00C73619" w14:paraId="2FCF4F45" w14:textId="77777777" w:rsidTr="004D3E8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174A7B3" w14:textId="249ED95B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b/>
                <w:bCs/>
                <w:color w:val="A6A6A6" w:themeColor="background1" w:themeShade="A6"/>
                <w:sz w:val="20"/>
                <w:szCs w:val="20"/>
              </w:rPr>
              <w:t>IHR TWG</w:t>
            </w:r>
          </w:p>
        </w:tc>
        <w:tc>
          <w:tcPr>
            <w:tcW w:w="1440" w:type="dxa"/>
          </w:tcPr>
          <w:p w14:paraId="735221B1" w14:textId="751C585B" w:rsidR="004D3E8F" w:rsidRPr="00C73619" w:rsidRDefault="004D3E8F" w:rsidP="00A771F4">
            <w:pPr>
              <w:tabs>
                <w:tab w:val="left" w:pos="450"/>
              </w:tabs>
              <w:bidi/>
              <w:spacing w:before="10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مكتب نائب الرئيس</w:t>
            </w:r>
          </w:p>
        </w:tc>
        <w:tc>
          <w:tcPr>
            <w:tcW w:w="1980" w:type="dxa"/>
          </w:tcPr>
          <w:p w14:paraId="30E36ED3" w14:textId="05FC6156" w:rsidR="004D3E8F" w:rsidRPr="00C73619" w:rsidRDefault="00D53782" w:rsidP="00A771F4">
            <w:pPr>
              <w:tabs>
                <w:tab w:val="left" w:pos="450"/>
              </w:tabs>
              <w:bidi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D53782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استعراض التقدم المحرز في تنفيذ اللوائح الصحية الدولية (</w:t>
            </w:r>
            <w:r w:rsidRPr="00D53782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IHR</w:t>
            </w:r>
            <w:r w:rsidRPr="00D53782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)/برامج العمل الوطنية لأمن الصحة العامة (</w:t>
            </w:r>
            <w:r w:rsidRPr="00D53782"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  <w:t>NAPHS</w:t>
            </w:r>
            <w:r w:rsidRPr="00D53782">
              <w:rPr>
                <w:rFonts w:asciiTheme="minorBidi" w:hAnsiTheme="minorBidi" w:cs="Arial"/>
                <w:color w:val="A6A6A6" w:themeColor="background1" w:themeShade="A6"/>
                <w:sz w:val="20"/>
                <w:szCs w:val="20"/>
                <w:rtl/>
              </w:rPr>
              <w:t>)</w:t>
            </w:r>
          </w:p>
        </w:tc>
        <w:tc>
          <w:tcPr>
            <w:tcW w:w="1530" w:type="dxa"/>
          </w:tcPr>
          <w:p w14:paraId="201F6CB2" w14:textId="17EC6227" w:rsidR="004D3E8F" w:rsidRPr="00C73619" w:rsidRDefault="004D3E8F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كل ثلاثة أشهر</w:t>
            </w:r>
          </w:p>
        </w:tc>
        <w:tc>
          <w:tcPr>
            <w:tcW w:w="2430" w:type="dxa"/>
          </w:tcPr>
          <w:p w14:paraId="7099AC8C" w14:textId="1E290916" w:rsidR="004D3E8F" w:rsidRPr="00C73619" w:rsidRDefault="004D3E8F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نائب الرئيس والوزراء (الصحة، والزراعة، والبيئة)</w:t>
            </w:r>
          </w:p>
        </w:tc>
        <w:tc>
          <w:tcPr>
            <w:tcW w:w="1890" w:type="dxa"/>
          </w:tcPr>
          <w:p w14:paraId="7A2AF7AA" w14:textId="274E61EB" w:rsidR="004D3E8F" w:rsidRPr="00C73619" w:rsidRDefault="004D3E8F" w:rsidP="00540062">
            <w:pPr>
              <w:suppressAutoHyphens/>
              <w:bidi/>
              <w:spacing w:after="360"/>
              <w:ind w:left="211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النشرات الفصلية للوائح الصحية الدولية</w:t>
            </w:r>
          </w:p>
        </w:tc>
        <w:tc>
          <w:tcPr>
            <w:tcW w:w="3505" w:type="dxa"/>
          </w:tcPr>
          <w:p w14:paraId="527D666D" w14:textId="32757620" w:rsidR="004D3E8F" w:rsidRPr="00C73619" w:rsidRDefault="004D3E8F" w:rsidP="00A771F4">
            <w:pPr>
              <w:suppressAutoHyphens/>
              <w:bidi/>
              <w:spacing w:after="360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color w:val="A6A6A6" w:themeColor="background1" w:themeShade="A6"/>
                <w:sz w:val="20"/>
                <w:szCs w:val="20"/>
                <w:rtl/>
              </w:rPr>
            </w:pPr>
            <w:r w:rsidRPr="00C73619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النظر في إدماج الإجراءات التصحيحية طويلة الأمد للهدف 7-1-7</w:t>
            </w:r>
          </w:p>
        </w:tc>
      </w:tr>
      <w:tr w:rsidR="004D3E8F" w:rsidRPr="00C73619" w14:paraId="2A788B4B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F20E495" w14:textId="77777777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BEDEBC9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7B7F0C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C5C0F5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88496D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10805D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505" w:type="dxa"/>
          </w:tcPr>
          <w:p w14:paraId="5175ACF1" w14:textId="5D6C2D3E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4D3E8F" w:rsidRPr="00C73619" w14:paraId="3FF5FB14" w14:textId="77777777" w:rsidTr="004D3E8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848BBE" w14:textId="77777777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10F1ED84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18D3D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041E0D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D0197BD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B82F86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126FE49" w14:textId="0619254A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  <w:tr w:rsidR="004D3E8F" w:rsidRPr="00C73619" w14:paraId="1B0E7CAF" w14:textId="77777777" w:rsidTr="004D3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AE0FD2" w14:textId="77777777" w:rsidR="004D3E8F" w:rsidRPr="00C73619" w:rsidRDefault="004D3E8F" w:rsidP="00A771F4">
            <w:pPr>
              <w:bidi/>
              <w:snapToGrid w:val="0"/>
              <w:spacing w:before="240" w:line="288" w:lineRule="auto"/>
              <w:outlineLvl w:val="3"/>
              <w:rPr>
                <w:rFonts w:asciiTheme="minorBidi" w:eastAsia="PublicSans-Thin" w:hAnsiTheme="minorBidi"/>
                <w:b/>
                <w:color w:val="618393"/>
                <w:sz w:val="20"/>
                <w:szCs w:val="18"/>
              </w:rPr>
            </w:pPr>
          </w:p>
        </w:tc>
        <w:tc>
          <w:tcPr>
            <w:tcW w:w="1440" w:type="dxa"/>
          </w:tcPr>
          <w:p w14:paraId="62A1D828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EE73CF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DDC103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14270D2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7CB963" w14:textId="77777777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  <w:tc>
          <w:tcPr>
            <w:tcW w:w="3505" w:type="dxa"/>
          </w:tcPr>
          <w:p w14:paraId="1CEF153D" w14:textId="6E03DE86" w:rsidR="004D3E8F" w:rsidRPr="00C73619" w:rsidRDefault="004D3E8F" w:rsidP="00A771F4">
            <w:pPr>
              <w:suppressAutoHyphens/>
              <w:bidi/>
              <w:spacing w:after="360"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PublicSans-Thin" w:hAnsiTheme="minorBidi"/>
                <w:sz w:val="20"/>
                <w:szCs w:val="20"/>
              </w:rPr>
            </w:pPr>
          </w:p>
        </w:tc>
      </w:tr>
    </w:tbl>
    <w:p w14:paraId="462CC9D5" w14:textId="77777777" w:rsidR="00FB2D59" w:rsidRPr="00C73619" w:rsidRDefault="00FB2D59" w:rsidP="00A771F4">
      <w:pPr>
        <w:widowControl w:val="0"/>
        <w:suppressAutoHyphens/>
        <w:autoSpaceDE w:val="0"/>
        <w:autoSpaceDN w:val="0"/>
        <w:bidi/>
        <w:spacing w:after="360" w:line="240" w:lineRule="auto"/>
        <w:rPr>
          <w:rFonts w:asciiTheme="minorBidi" w:eastAsia="PublicSans-Thin" w:hAnsiTheme="minorBidi"/>
          <w:sz w:val="20"/>
          <w:szCs w:val="20"/>
        </w:rPr>
      </w:pPr>
    </w:p>
    <w:sectPr w:rsidR="00FB2D59" w:rsidRPr="00C73619" w:rsidSect="00BE17D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6B00" w14:textId="77777777" w:rsidR="00B25DCF" w:rsidRDefault="00B25DCF" w:rsidP="00BE17DB">
      <w:pPr>
        <w:spacing w:after="0" w:line="240" w:lineRule="auto"/>
      </w:pPr>
      <w:r>
        <w:separator/>
      </w:r>
    </w:p>
  </w:endnote>
  <w:endnote w:type="continuationSeparator" w:id="0">
    <w:p w14:paraId="0F45667E" w14:textId="77777777" w:rsidR="00B25DCF" w:rsidRDefault="00B25DCF" w:rsidP="00BE17DB">
      <w:pPr>
        <w:spacing w:after="0" w:line="240" w:lineRule="auto"/>
      </w:pPr>
      <w:r>
        <w:continuationSeparator/>
      </w:r>
    </w:p>
  </w:endnote>
  <w:endnote w:type="continuationNotice" w:id="1">
    <w:p w14:paraId="7B52EA94" w14:textId="77777777" w:rsidR="00B25DCF" w:rsidRDefault="00B25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Sans-Thin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rlowCondensed-SemiBold"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350769457"/>
      <w:docPartObj>
        <w:docPartGallery w:val="Page Numbers (Bottom of Page)"/>
        <w:docPartUnique/>
      </w:docPartObj>
    </w:sdtPr>
    <w:sdtContent>
      <w:p w14:paraId="7A60AB0C" w14:textId="2ABC0764" w:rsidR="009E0B59" w:rsidRDefault="009E0B59" w:rsidP="0034211C">
        <w:pPr>
          <w:pStyle w:val="Footer"/>
          <w:framePr w:wrap="none" w:vAnchor="text" w:hAnchor="margin" w:xAlign="right" w:y="1"/>
          <w:bidi/>
          <w:rPr>
            <w:rStyle w:val="PageNumber"/>
            <w:rtl/>
          </w:rPr>
        </w:pPr>
        <w:r>
          <w:rPr>
            <w:rStyle w:val="PageNumber"/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rPr>
            <w:rStyle w:val="PageNumber"/>
            <w:rFonts w:hint="cs"/>
          </w:rPr>
          <w:instrText xml:space="preserve">PAGE </w:instrText>
        </w:r>
        <w:r>
          <w:rPr>
            <w:rStyle w:val="PageNumber"/>
            <w:rFonts w:hint="cs"/>
            <w:rtl/>
          </w:rPr>
          <w:fldChar w:fldCharType="end"/>
        </w:r>
      </w:p>
    </w:sdtContent>
  </w:sdt>
  <w:p w14:paraId="79317BA0" w14:textId="77777777" w:rsidR="009E0B59" w:rsidRDefault="009E0B59" w:rsidP="009E0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9607659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4"/>
        <w:szCs w:val="14"/>
      </w:rPr>
    </w:sdtEndPr>
    <w:sdtContent>
      <w:p w14:paraId="5CEDC96F" w14:textId="441277A7" w:rsidR="009E0B59" w:rsidRPr="009E0B59" w:rsidRDefault="009E0B59" w:rsidP="00651459">
        <w:pPr>
          <w:pStyle w:val="Footer"/>
          <w:framePr w:wrap="none" w:vAnchor="text" w:hAnchor="page" w:x="733" w:y="54"/>
          <w:bidi/>
          <w:jc w:val="right"/>
          <w:rPr>
            <w:rStyle w:val="PageNumber"/>
            <w:rFonts w:ascii="Arial" w:hAnsi="Arial" w:cs="Arial"/>
            <w:sz w:val="14"/>
            <w:szCs w:val="14"/>
            <w:rtl/>
          </w:rPr>
        </w:pPr>
        <w:r w:rsidRPr="009E0B59">
          <w:rPr>
            <w:rStyle w:val="PageNumber"/>
            <w:rFonts w:ascii="Arial" w:hAnsi="Arial" w:cs="Arial" w:hint="cs"/>
            <w:sz w:val="14"/>
            <w:rtl/>
          </w:rPr>
          <w:fldChar w:fldCharType="begin"/>
        </w:r>
        <w:r>
          <w:rPr>
            <w:rtl/>
          </w:rPr>
          <w:instrText xml:space="preserve"> </w:instrText>
        </w:r>
        <w:r w:rsidRPr="009E0B59">
          <w:rPr>
            <w:rStyle w:val="PageNumber"/>
            <w:rFonts w:ascii="Arial" w:hAnsi="Arial" w:cs="Arial" w:hint="cs"/>
            <w:sz w:val="14"/>
          </w:rPr>
          <w:instrText xml:space="preserve">PAGE </w:instrText>
        </w:r>
        <w:r w:rsidRPr="009E0B59">
          <w:rPr>
            <w:rStyle w:val="PageNumber"/>
            <w:rFonts w:ascii="Arial" w:hAnsi="Arial" w:cs="Arial" w:hint="cs"/>
            <w:sz w:val="14"/>
            <w:rtl/>
          </w:rPr>
          <w:fldChar w:fldCharType="separate"/>
        </w:r>
        <w:r w:rsidRPr="009E0B59">
          <w:rPr>
            <w:rStyle w:val="PageNumber"/>
            <w:rFonts w:ascii="Arial" w:hAnsi="Arial" w:cs="Arial" w:hint="cs"/>
            <w:sz w:val="14"/>
            <w:rtl/>
          </w:rPr>
          <w:t>2</w:t>
        </w:r>
        <w:r w:rsidRPr="009E0B59">
          <w:rPr>
            <w:rStyle w:val="PageNumber"/>
            <w:rFonts w:ascii="Arial" w:hAnsi="Arial" w:cs="Arial" w:hint="cs"/>
            <w:sz w:val="14"/>
            <w:rtl/>
          </w:rPr>
          <w:fldChar w:fldCharType="end"/>
        </w:r>
      </w:p>
    </w:sdtContent>
  </w:sdt>
  <w:p w14:paraId="26F9EC5F" w14:textId="77777777" w:rsidR="009E0B59" w:rsidRPr="009E0B59" w:rsidRDefault="009E0B59" w:rsidP="009E0B59">
    <w:pPr>
      <w:pStyle w:val="Footer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13E1" w14:textId="1209C64E" w:rsidR="00F07E2F" w:rsidRPr="00F07E2F" w:rsidRDefault="00F07E2F" w:rsidP="00F07E2F">
    <w:pPr>
      <w:pStyle w:val="Footer"/>
      <w:bidi/>
      <w:jc w:val="right"/>
      <w:rPr>
        <w:sz w:val="10"/>
        <w:szCs w:val="10"/>
        <w:rtl/>
      </w:rPr>
    </w:pPr>
    <w:r>
      <w:rPr>
        <w:sz w:val="10"/>
        <w:szCs w:val="10"/>
      </w:rPr>
      <w:t>V</w:t>
    </w:r>
    <w:r w:rsidR="00E9756D">
      <w:rPr>
        <w:sz w:val="10"/>
        <w:szCs w:val="10"/>
      </w:rPr>
      <w:t>1</w:t>
    </w:r>
    <w:r>
      <w:rPr>
        <w:sz w:val="10"/>
        <w:szCs w:val="10"/>
      </w:rPr>
      <w:t xml:space="preserve"> </w:t>
    </w:r>
    <w:r w:rsidR="00E9756D">
      <w:rPr>
        <w:sz w:val="10"/>
        <w:szCs w:val="10"/>
      </w:rPr>
      <w:t>4</w:t>
    </w:r>
    <w:r>
      <w:rPr>
        <w:sz w:val="10"/>
        <w:szCs w:val="1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ABE1C" w14:textId="77777777" w:rsidR="00B25DCF" w:rsidRDefault="00B25DCF" w:rsidP="00BE17DB">
      <w:pPr>
        <w:spacing w:after="0" w:line="240" w:lineRule="auto"/>
      </w:pPr>
      <w:r>
        <w:separator/>
      </w:r>
    </w:p>
  </w:footnote>
  <w:footnote w:type="continuationSeparator" w:id="0">
    <w:p w14:paraId="540B5888" w14:textId="77777777" w:rsidR="00B25DCF" w:rsidRDefault="00B25DCF" w:rsidP="00BE17DB">
      <w:pPr>
        <w:spacing w:after="0" w:line="240" w:lineRule="auto"/>
      </w:pPr>
      <w:r>
        <w:continuationSeparator/>
      </w:r>
    </w:p>
  </w:footnote>
  <w:footnote w:type="continuationNotice" w:id="1">
    <w:p w14:paraId="6DBBBC2A" w14:textId="77777777" w:rsidR="00B25DCF" w:rsidRDefault="00B25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611F" w14:textId="12EE1ED9" w:rsidR="00BE17DB" w:rsidRPr="00BE17DB" w:rsidRDefault="009546F2" w:rsidP="00BE17DB">
    <w:pPr>
      <w:widowControl w:val="0"/>
      <w:autoSpaceDE w:val="0"/>
      <w:autoSpaceDN w:val="0"/>
      <w:bidi/>
      <w:spacing w:before="20" w:after="0" w:line="240" w:lineRule="auto"/>
      <w:rPr>
        <w:rFonts w:ascii="Arial" w:eastAsia="PublicSans-Thin" w:hAnsi="Arial" w:cs="Arial"/>
        <w:b/>
        <w:color w:val="3BB041"/>
        <w:sz w:val="15"/>
        <w:szCs w:val="15"/>
        <w:rtl/>
      </w:rPr>
    </w:pPr>
    <w:r>
      <w:rPr>
        <w:rFonts w:ascii="Arial" w:hAnsi="Arial" w:hint="cs"/>
        <w:b/>
        <w:bCs/>
        <w:color w:val="3BB041"/>
        <w:sz w:val="15"/>
        <w:szCs w:val="15"/>
        <w:rtl/>
      </w:rPr>
      <w:t>أداة تحديد النظم القائمة</w:t>
    </w:r>
  </w:p>
  <w:p w14:paraId="708393C9" w14:textId="521A61EF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02C988B3" w14:textId="592BE49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bidi/>
      <w:spacing w:after="0" w:line="240" w:lineRule="auto"/>
      <w:rPr>
        <w:rFonts w:ascii="Arial" w:eastAsia="PublicSans-Thin" w:hAnsi="Arial" w:cs="Arial"/>
        <w:color w:val="3D9D45"/>
        <w:sz w:val="14"/>
        <w:szCs w:val="14"/>
        <w:rtl/>
      </w:rPr>
    </w:pPr>
    <w:r>
      <w:rPr>
        <w:rFonts w:ascii="Arial" w:hAnsi="Arial" w:hint="cs"/>
        <w:noProof/>
        <w:color w:val="3D9D45"/>
        <w:sz w:val="14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562F1" wp14:editId="19D74D33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42333"/>
              <wp:effectExtent l="0" t="0" r="12700" b="215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4233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1D0AC0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" strokecolor="#d9d9d9" strokeweight="1pt">
              <v:stroke joinstyle="miter"/>
            </v:line>
          </w:pict>
        </mc:Fallback>
      </mc:AlternateContent>
    </w:r>
  </w:p>
  <w:p w14:paraId="3F2626BB" w14:textId="77777777" w:rsidR="00BE17DB" w:rsidRDefault="00BE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BE6D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bidi/>
      <w:spacing w:after="0" w:line="240" w:lineRule="auto"/>
      <w:rPr>
        <w:rFonts w:ascii="Arial" w:eastAsia="Times New Roman" w:hAnsi="Arial" w:cs="Times New Roman"/>
        <w:iCs/>
        <w:color w:val="3D9D45"/>
        <w:sz w:val="14"/>
        <w:szCs w:val="14"/>
        <w:rtl/>
      </w:rPr>
    </w:pPr>
    <w:r>
      <w:rPr>
        <w:rFonts w:ascii="Arial" w:hAnsi="Arial" w:hint="cs"/>
        <w:noProof/>
        <w:color w:val="3D9D45"/>
        <w:sz w:val="14"/>
        <w:rtl/>
      </w:rPr>
      <w:drawing>
        <wp:inline distT="0" distB="0" distL="0" distR="0" wp14:anchorId="2D22AB40" wp14:editId="26108141">
          <wp:extent cx="1778977" cy="287373"/>
          <wp:effectExtent l="0" t="0" r="0" b="5080"/>
          <wp:docPr id="1034243707" name="Picture 1034243707" descr="A black and green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A black and green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77" cy="28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hint="cs"/>
        <w:color w:val="3D9D45"/>
        <w:sz w:val="14"/>
        <w:szCs w:val="14"/>
        <w:rtl/>
      </w:rPr>
      <w:tab/>
    </w:r>
    <w:r>
      <w:rPr>
        <w:rFonts w:ascii="Arial" w:hAnsi="Arial" w:hint="cs"/>
        <w:color w:val="3D9D45"/>
        <w:sz w:val="14"/>
        <w:szCs w:val="14"/>
        <w:rtl/>
      </w:rPr>
      <w:tab/>
    </w:r>
    <w:r>
      <w:rPr>
        <w:rFonts w:ascii="Arial" w:hAnsi="Arial" w:hint="cs"/>
        <w:color w:val="3D9D45"/>
        <w:sz w:val="14"/>
        <w:szCs w:val="14"/>
        <w:rtl/>
      </w:rPr>
      <w:tab/>
    </w:r>
    <w:r>
      <w:rPr>
        <w:rFonts w:ascii="Arial" w:hAnsi="Arial" w:hint="cs"/>
        <w:color w:val="3D9D45"/>
        <w:sz w:val="14"/>
        <w:szCs w:val="14"/>
        <w:rtl/>
      </w:rPr>
      <w:tab/>
    </w:r>
    <w:r>
      <w:rPr>
        <w:rFonts w:ascii="Arial" w:hAnsi="Arial" w:hint="cs"/>
        <w:color w:val="3D9D45"/>
        <w:sz w:val="14"/>
        <w:szCs w:val="14"/>
        <w:rtl/>
      </w:rPr>
      <w:tab/>
    </w:r>
    <w:r>
      <w:rPr>
        <w:rFonts w:ascii="Arial" w:hAnsi="Arial" w:hint="cs"/>
        <w:color w:val="3D9D45"/>
        <w:sz w:val="14"/>
        <w:szCs w:val="14"/>
        <w:rtl/>
      </w:rPr>
      <w:tab/>
    </w:r>
    <w:r>
      <w:rPr>
        <w:rFonts w:ascii="Arial" w:hAnsi="Arial" w:hint="cs"/>
        <w:color w:val="3D9D45"/>
        <w:sz w:val="14"/>
        <w:szCs w:val="14"/>
        <w:rtl/>
      </w:rPr>
      <w:tab/>
      <w:t xml:space="preserve">            </w:t>
    </w:r>
    <w:hyperlink r:id="rId2" w:history="1">
      <w:r>
        <w:rPr>
          <w:rFonts w:ascii="Arial" w:hAnsi="Arial"/>
          <w:color w:val="3D9D45"/>
          <w:sz w:val="14"/>
        </w:rPr>
        <w:t>717alliance.org</w:t>
      </w:r>
    </w:hyperlink>
  </w:p>
  <w:p w14:paraId="21DE3716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2E3DE7B7" w14:textId="4F00FBE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bidi/>
      <w:spacing w:after="0" w:line="240" w:lineRule="auto"/>
      <w:rPr>
        <w:rFonts w:ascii="Arial" w:eastAsia="PublicSans-Thin" w:hAnsi="Arial" w:cs="Arial"/>
        <w:color w:val="3D9D45"/>
        <w:sz w:val="14"/>
        <w:szCs w:val="14"/>
        <w:rtl/>
      </w:rPr>
    </w:pPr>
    <w:r>
      <w:rPr>
        <w:rFonts w:ascii="Arial" w:hAnsi="Arial" w:hint="cs"/>
        <w:noProof/>
        <w:color w:val="3D9D45"/>
        <w:sz w:val="14"/>
        <w:rtl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3B6DA2" wp14:editId="12555C3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0"/>
              <wp:effectExtent l="0" t="0" r="12700" b="12700"/>
              <wp:wrapNone/>
              <wp:docPr id="710527434" name="Straight Connector 7105274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E73DFCA" id="Straight Connector 710527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" strokecolor="#d9d9d9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C96"/>
    <w:multiLevelType w:val="hybridMultilevel"/>
    <w:tmpl w:val="84624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8590E"/>
    <w:multiLevelType w:val="hybridMultilevel"/>
    <w:tmpl w:val="72303B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E42FC"/>
    <w:multiLevelType w:val="hybridMultilevel"/>
    <w:tmpl w:val="3670AD34"/>
    <w:lvl w:ilvl="0" w:tplc="3EC0A4A8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  <w:color w:val="3D9D45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392"/>
    <w:multiLevelType w:val="hybridMultilevel"/>
    <w:tmpl w:val="DEC0EC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16C74"/>
    <w:multiLevelType w:val="hybridMultilevel"/>
    <w:tmpl w:val="3670AD3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  <w:color w:val="3D9D45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49F0"/>
    <w:multiLevelType w:val="hybridMultilevel"/>
    <w:tmpl w:val="918882AE"/>
    <w:lvl w:ilvl="0" w:tplc="26F612C2">
      <w:start w:val="1"/>
      <w:numFmt w:val="decimal"/>
      <w:pStyle w:val="RTSLNumberParagraph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4472C4" w:themeColor="accen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8912">
    <w:abstractNumId w:val="3"/>
  </w:num>
  <w:num w:numId="2" w16cid:durableId="218371287">
    <w:abstractNumId w:val="0"/>
  </w:num>
  <w:num w:numId="3" w16cid:durableId="1592659476">
    <w:abstractNumId w:val="1"/>
  </w:num>
  <w:num w:numId="4" w16cid:durableId="1578437548">
    <w:abstractNumId w:val="5"/>
  </w:num>
  <w:num w:numId="5" w16cid:durableId="99881438">
    <w:abstractNumId w:val="2"/>
  </w:num>
  <w:num w:numId="6" w16cid:durableId="1686591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7A"/>
    <w:rsid w:val="000027B7"/>
    <w:rsid w:val="000668D5"/>
    <w:rsid w:val="00080AA2"/>
    <w:rsid w:val="000A478A"/>
    <w:rsid w:val="000D7165"/>
    <w:rsid w:val="001069BC"/>
    <w:rsid w:val="00110002"/>
    <w:rsid w:val="00133094"/>
    <w:rsid w:val="00144F5A"/>
    <w:rsid w:val="00173348"/>
    <w:rsid w:val="001A616F"/>
    <w:rsid w:val="001C5BF9"/>
    <w:rsid w:val="001D5241"/>
    <w:rsid w:val="001E2AAC"/>
    <w:rsid w:val="001F0108"/>
    <w:rsid w:val="002266A9"/>
    <w:rsid w:val="002350DD"/>
    <w:rsid w:val="00251C0E"/>
    <w:rsid w:val="00281C71"/>
    <w:rsid w:val="0029212C"/>
    <w:rsid w:val="002A2E79"/>
    <w:rsid w:val="002B3ACA"/>
    <w:rsid w:val="002C610A"/>
    <w:rsid w:val="002D6EEF"/>
    <w:rsid w:val="002F1F10"/>
    <w:rsid w:val="00302817"/>
    <w:rsid w:val="00311199"/>
    <w:rsid w:val="00337BB8"/>
    <w:rsid w:val="0034618C"/>
    <w:rsid w:val="00365F32"/>
    <w:rsid w:val="0039532A"/>
    <w:rsid w:val="003B5A73"/>
    <w:rsid w:val="003E32EE"/>
    <w:rsid w:val="0041051E"/>
    <w:rsid w:val="0042209E"/>
    <w:rsid w:val="00433DB1"/>
    <w:rsid w:val="00443426"/>
    <w:rsid w:val="0046722D"/>
    <w:rsid w:val="004A2A0D"/>
    <w:rsid w:val="004D3E8F"/>
    <w:rsid w:val="004D5683"/>
    <w:rsid w:val="00501BC1"/>
    <w:rsid w:val="00540062"/>
    <w:rsid w:val="00565A85"/>
    <w:rsid w:val="00577689"/>
    <w:rsid w:val="005C5AEB"/>
    <w:rsid w:val="005D4FB6"/>
    <w:rsid w:val="00607CCD"/>
    <w:rsid w:val="00641F30"/>
    <w:rsid w:val="00647C7A"/>
    <w:rsid w:val="00651459"/>
    <w:rsid w:val="00655312"/>
    <w:rsid w:val="00662595"/>
    <w:rsid w:val="00671CE3"/>
    <w:rsid w:val="00674FC0"/>
    <w:rsid w:val="006822F2"/>
    <w:rsid w:val="006950B3"/>
    <w:rsid w:val="006976DC"/>
    <w:rsid w:val="006B1978"/>
    <w:rsid w:val="00710789"/>
    <w:rsid w:val="0071272E"/>
    <w:rsid w:val="00760FB0"/>
    <w:rsid w:val="00787C54"/>
    <w:rsid w:val="007A5CBE"/>
    <w:rsid w:val="007B368B"/>
    <w:rsid w:val="007F7D14"/>
    <w:rsid w:val="008236AE"/>
    <w:rsid w:val="00836233"/>
    <w:rsid w:val="00842D40"/>
    <w:rsid w:val="008C7011"/>
    <w:rsid w:val="008D016D"/>
    <w:rsid w:val="00934898"/>
    <w:rsid w:val="009412EA"/>
    <w:rsid w:val="00950DD9"/>
    <w:rsid w:val="009546F2"/>
    <w:rsid w:val="009A56F0"/>
    <w:rsid w:val="009B5820"/>
    <w:rsid w:val="009D13DF"/>
    <w:rsid w:val="009E0B59"/>
    <w:rsid w:val="009E2D67"/>
    <w:rsid w:val="009F5ACC"/>
    <w:rsid w:val="00A771F4"/>
    <w:rsid w:val="00A84454"/>
    <w:rsid w:val="00A86D53"/>
    <w:rsid w:val="00A87712"/>
    <w:rsid w:val="00A932E2"/>
    <w:rsid w:val="00AA0AA2"/>
    <w:rsid w:val="00AD5D98"/>
    <w:rsid w:val="00B02E83"/>
    <w:rsid w:val="00B24E19"/>
    <w:rsid w:val="00B25DCF"/>
    <w:rsid w:val="00B36790"/>
    <w:rsid w:val="00B531DE"/>
    <w:rsid w:val="00B56206"/>
    <w:rsid w:val="00B61E9E"/>
    <w:rsid w:val="00B90CFF"/>
    <w:rsid w:val="00BA0034"/>
    <w:rsid w:val="00BA17F4"/>
    <w:rsid w:val="00BE0661"/>
    <w:rsid w:val="00BE17DB"/>
    <w:rsid w:val="00BF3DB1"/>
    <w:rsid w:val="00C130E3"/>
    <w:rsid w:val="00C27714"/>
    <w:rsid w:val="00C50E62"/>
    <w:rsid w:val="00C73619"/>
    <w:rsid w:val="00C9106E"/>
    <w:rsid w:val="00CA049F"/>
    <w:rsid w:val="00CB07DF"/>
    <w:rsid w:val="00CE2816"/>
    <w:rsid w:val="00CF5854"/>
    <w:rsid w:val="00D01912"/>
    <w:rsid w:val="00D3124F"/>
    <w:rsid w:val="00D44710"/>
    <w:rsid w:val="00D50886"/>
    <w:rsid w:val="00D53782"/>
    <w:rsid w:val="00D57860"/>
    <w:rsid w:val="00D84607"/>
    <w:rsid w:val="00D9351F"/>
    <w:rsid w:val="00D94F51"/>
    <w:rsid w:val="00DD0E36"/>
    <w:rsid w:val="00DD3180"/>
    <w:rsid w:val="00DD7A50"/>
    <w:rsid w:val="00DE587D"/>
    <w:rsid w:val="00DF14B4"/>
    <w:rsid w:val="00DF37C9"/>
    <w:rsid w:val="00E25656"/>
    <w:rsid w:val="00E270B2"/>
    <w:rsid w:val="00E4516A"/>
    <w:rsid w:val="00E71A14"/>
    <w:rsid w:val="00E84BAF"/>
    <w:rsid w:val="00E93CF1"/>
    <w:rsid w:val="00E9756D"/>
    <w:rsid w:val="00EF4845"/>
    <w:rsid w:val="00F000CD"/>
    <w:rsid w:val="00F07E2F"/>
    <w:rsid w:val="00F23400"/>
    <w:rsid w:val="00F46A73"/>
    <w:rsid w:val="00F477DF"/>
    <w:rsid w:val="00F60765"/>
    <w:rsid w:val="00F70DA4"/>
    <w:rsid w:val="00F71337"/>
    <w:rsid w:val="00F82806"/>
    <w:rsid w:val="00FB2D59"/>
    <w:rsid w:val="00FB30C3"/>
    <w:rsid w:val="00FD1298"/>
    <w:rsid w:val="06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3060F"/>
  <w15:chartTrackingRefBased/>
  <w15:docId w15:val="{16ABA9D8-EFC2-47F3-B7BF-A24F5F27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autoRedefine/>
    <w:uiPriority w:val="9"/>
    <w:unhideWhenUsed/>
    <w:qFormat/>
    <w:rsid w:val="00BE17DB"/>
    <w:pPr>
      <w:widowControl w:val="0"/>
      <w:autoSpaceDE w:val="0"/>
      <w:autoSpaceDN w:val="0"/>
      <w:spacing w:before="240" w:after="120" w:line="288" w:lineRule="auto"/>
      <w:outlineLvl w:val="1"/>
    </w:pPr>
    <w:rPr>
      <w:rFonts w:ascii="Arial" w:eastAsia="PublicSans-Thin" w:hAnsi="Arial" w:cs="Arial"/>
      <w:b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E17DB"/>
    <w:pPr>
      <w:widowControl w:val="0"/>
      <w:autoSpaceDE w:val="0"/>
      <w:autoSpaceDN w:val="0"/>
      <w:snapToGrid w:val="0"/>
      <w:spacing w:before="240" w:after="120" w:line="288" w:lineRule="auto"/>
      <w:outlineLvl w:val="3"/>
    </w:pPr>
    <w:rPr>
      <w:rFonts w:ascii="Arial" w:eastAsia="PublicSans-Thin" w:hAnsi="Arial" w:cs="Arial"/>
      <w:b/>
      <w:color w:val="4472C4" w:themeColor="accent1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DB"/>
  </w:style>
  <w:style w:type="paragraph" w:styleId="Footer">
    <w:name w:val="footer"/>
    <w:basedOn w:val="Normal"/>
    <w:link w:val="Foot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DB"/>
  </w:style>
  <w:style w:type="character" w:customStyle="1" w:styleId="Heading2Char">
    <w:name w:val="Heading 2 Char"/>
    <w:basedOn w:val="DefaultParagraphFont"/>
    <w:link w:val="Heading2"/>
    <w:uiPriority w:val="9"/>
    <w:rsid w:val="00BE17DB"/>
    <w:rPr>
      <w:rFonts w:ascii="Arial" w:eastAsia="PublicSans-Thin" w:hAnsi="Arial" w:cs="Arial"/>
      <w:b/>
      <w:color w:val="4472C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17DB"/>
    <w:rPr>
      <w:rFonts w:ascii="Arial" w:eastAsia="PublicSans-Thin" w:hAnsi="Arial" w:cs="Arial"/>
      <w:b/>
      <w:color w:val="4472C4" w:themeColor="accent1"/>
      <w:sz w:val="20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7DB"/>
  </w:style>
  <w:style w:type="paragraph" w:customStyle="1" w:styleId="RTSLNumberParagraph">
    <w:name w:val="RTSL Number Paragraph"/>
    <w:basedOn w:val="BodyText"/>
    <w:rsid w:val="00BE17DB"/>
    <w:pPr>
      <w:numPr>
        <w:numId w:val="4"/>
      </w:numPr>
      <w:suppressAutoHyphens/>
      <w:spacing w:after="360" w:line="240" w:lineRule="auto"/>
    </w:pPr>
    <w:rPr>
      <w:rFonts w:ascii="Arial" w:eastAsia="PublicSans-Thin" w:hAnsi="Arial" w:cs="Arial"/>
      <w:sz w:val="20"/>
      <w:szCs w:val="20"/>
    </w:rPr>
  </w:style>
  <w:style w:type="table" w:customStyle="1" w:styleId="717Alliance">
    <w:name w:val="717 Alliance"/>
    <w:basedOn w:val="TableNormal"/>
    <w:uiPriority w:val="99"/>
    <w:rsid w:val="00BE17DB"/>
    <w:pPr>
      <w:spacing w:before="120" w:after="120" w:line="240" w:lineRule="auto"/>
      <w:ind w:left="144" w:right="144"/>
    </w:pPr>
    <w:rPr>
      <w:rFonts w:ascii="Arial" w:hAnsi="Arial"/>
    </w:rPr>
    <w:tblPr>
      <w:tblStyleRowBandSize w:val="1"/>
      <w:tblBorders>
        <w:top w:val="single" w:sz="4" w:space="0" w:color="ABB8C3"/>
        <w:left w:val="single" w:sz="4" w:space="0" w:color="ABB8C3"/>
        <w:bottom w:val="single" w:sz="4" w:space="0" w:color="ABB8C3"/>
        <w:right w:val="single" w:sz="4" w:space="0" w:color="ABB8C3"/>
        <w:insideH w:val="single" w:sz="4" w:space="0" w:color="ABB8C3"/>
        <w:insideV w:val="single" w:sz="4" w:space="0" w:color="ABB8C3"/>
      </w:tblBorders>
    </w:tblPr>
    <w:tcPr>
      <w:shd w:val="clear" w:color="auto" w:fill="auto"/>
    </w:tcPr>
    <w:tblStylePr w:type="firstRow">
      <w:tblPr/>
      <w:tcPr>
        <w:shd w:val="clear" w:color="auto" w:fill="3BB041"/>
      </w:tcPr>
    </w:tblStylePr>
    <w:tblStylePr w:type="firstCol">
      <w:tblPr/>
      <w:tcPr>
        <w:shd w:val="clear" w:color="auto" w:fill="CCDDE8"/>
      </w:tcPr>
    </w:tblStylePr>
    <w:tblStylePr w:type="band2Horz">
      <w:tblPr/>
      <w:tcPr>
        <w:shd w:val="clear" w:color="auto" w:fill="EDF3F7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1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1A1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C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CF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E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717allianc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D7AD805988241A52A665B6AA36C68" ma:contentTypeVersion="19" ma:contentTypeDescription="Crie um novo documento." ma:contentTypeScope="" ma:versionID="354f3334e2ba7cd8c13090777dfd4604">
  <xsd:schema xmlns:xsd="http://www.w3.org/2001/XMLSchema" xmlns:xs="http://www.w3.org/2001/XMLSchema" xmlns:p="http://schemas.microsoft.com/office/2006/metadata/properties" xmlns:ns2="c5613cd5-748e-412e-9a2f-bebdac0f41fd" xmlns:ns3="d278d6d4-1e95-49d0-ad8b-8a60c47dc760" targetNamespace="http://schemas.microsoft.com/office/2006/metadata/properties" ma:root="true" ma:fieldsID="e326f80f864a41881980b423fc35ec77" ns2:_="" ns3:_="">
    <xsd:import namespace="c5613cd5-748e-412e-9a2f-bebdac0f41fd"/>
    <xsd:import namespace="d278d6d4-1e95-49d0-ad8b-8a60c47dc7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3cd5-748e-412e-9a2f-bebdac0f41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678fdb5-15a0-45f6-9f42-8696b8acf5d3}" ma:internalName="TaxCatchAll" ma:showField="CatchAllData" ma:web="c5613cd5-748e-412e-9a2f-bebdac0f4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6d4-1e95-49d0-ad8b-8a60c47d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cf68270-cecd-437c-a722-d2c64fb9e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8d6d4-1e95-49d0-ad8b-8a60c47dc760">
      <Terms xmlns="http://schemas.microsoft.com/office/infopath/2007/PartnerControls"/>
    </lcf76f155ced4ddcb4097134ff3c332f>
    <TaxCatchAll xmlns="c5613cd5-748e-412e-9a2f-bebdac0f41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42C73-AF5E-45AD-81E1-599219D23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3cd5-748e-412e-9a2f-bebdac0f41fd"/>
    <ds:schemaRef ds:uri="d278d6d4-1e95-49d0-ad8b-8a60c47d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BB32C-96A6-4C28-B021-C4651D36995A}">
  <ds:schemaRefs>
    <ds:schemaRef ds:uri="http://schemas.microsoft.com/office/2006/metadata/properties"/>
    <ds:schemaRef ds:uri="http://schemas.microsoft.com/office/infopath/2007/PartnerControls"/>
    <ds:schemaRef ds:uri="d278d6d4-1e95-49d0-ad8b-8a60c47dc760"/>
    <ds:schemaRef ds:uri="c5613cd5-748e-412e-9a2f-bebdac0f41fd"/>
  </ds:schemaRefs>
</ds:datastoreItem>
</file>

<file path=customXml/itemProps3.xml><?xml version="1.0" encoding="utf-8"?>
<ds:datastoreItem xmlns:ds="http://schemas.openxmlformats.org/officeDocument/2006/customXml" ds:itemID="{A352E439-7AA5-4856-B941-9F540767A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Links>
    <vt:vector size="6" baseType="variant"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https://717alliance.org/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Bochner</dc:creator>
  <cp:keywords/>
  <dc:description/>
  <cp:lastModifiedBy>Marie Deveaux</cp:lastModifiedBy>
  <cp:revision>66</cp:revision>
  <dcterms:created xsi:type="dcterms:W3CDTF">2022-12-08T12:28:00Z</dcterms:created>
  <dcterms:modified xsi:type="dcterms:W3CDTF">2025-06-09T19:01:00Z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2022-12-08T07:45:43Z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4980d527-4eb1-4a6a-ae07-0cf773001985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0x010100A98D7AD805988241A52A665B6AA36C68</vt:lpwstr>
  </property>
  <property fmtid="{D5CDD505-2E9C-101B-9397-08002B2CF9AE}" pid="10" name="GrammarlyDocumentId">
    <vt:lpwstr>f57c208a4554ac949498a8ee7f1bb822f500a6dce2c2623ef2a9d8e50a56e7f0</vt:lpwstr>
  </property>
  <property fmtid="{D5CDD505-2E9C-101B-9397-08002B2CF9AE}" pid="11" name="MediaServiceImageTags">
    <vt:lpwstr/>
  </property>
  <property fmtid="{D5CDD505-2E9C-101B-9397-08002B2CF9AE}" pid="12" name="_dlc_DocIdItemGuid">
    <vt:lpwstr>79d97904-8b30-49c3-bf37-a0eaf9e2738a</vt:lpwstr>
  </property>
</Properties>
</file>