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5A32" w14:textId="25D1873B" w:rsidR="00FB1B70" w:rsidRPr="00DA1F64" w:rsidRDefault="00FB1B70" w:rsidP="00DA1F64">
      <w:pPr>
        <w:pStyle w:val="Heading2"/>
      </w:pPr>
      <w:r>
        <w:t>7-1-7 A</w:t>
      </w:r>
      <w:r w:rsidR="3D1DA131">
        <w:t>ssessment Tool</w:t>
      </w:r>
      <w:r>
        <w:br/>
      </w:r>
      <w:r w:rsidRPr="66D5B7C3">
        <w:rPr>
          <w:sz w:val="24"/>
          <w:szCs w:val="24"/>
        </w:rPr>
        <w:t>Rapid performance improvement for outbreak detection and response</w:t>
      </w:r>
    </w:p>
    <w:p w14:paraId="3D8086FA" w14:textId="078B6432" w:rsidR="00371085" w:rsidRPr="00A3538E" w:rsidRDefault="00371085" w:rsidP="003F503E">
      <w:pPr>
        <w:pStyle w:val="NormalWeb"/>
        <w:shd w:val="clear" w:color="auto" w:fill="FFFFFF"/>
        <w:spacing w:before="0" w:beforeAutospacing="0" w:after="20" w:afterAutospacing="0" w:line="276" w:lineRule="auto"/>
        <w:rPr>
          <w:rFonts w:ascii="Arial" w:hAnsi="Arial" w:cs="Arial"/>
          <w:sz w:val="20"/>
          <w:szCs w:val="20"/>
        </w:rPr>
      </w:pPr>
    </w:p>
    <w:p w14:paraId="796A2B2C" w14:textId="0F644910" w:rsidR="00D140CD" w:rsidRPr="006467C8" w:rsidRDefault="00D140CD" w:rsidP="00B50E35">
      <w:pPr>
        <w:widowControl w:val="0"/>
        <w:autoSpaceDE w:val="0"/>
        <w:autoSpaceDN w:val="0"/>
        <w:spacing w:before="240" w:after="120" w:line="288" w:lineRule="auto"/>
        <w:outlineLvl w:val="2"/>
      </w:pPr>
      <w:r>
        <w:rPr>
          <w:rFonts w:ascii="Arial" w:eastAsia="PublicSans-Thin" w:hAnsi="Arial" w:cs="Arial"/>
          <w:b/>
          <w:color w:val="618393"/>
          <w:sz w:val="24"/>
          <w:szCs w:val="18"/>
        </w:rPr>
        <w:t xml:space="preserve">Background </w:t>
      </w:r>
    </w:p>
    <w:p w14:paraId="189AC84C" w14:textId="77777777" w:rsidR="00371085" w:rsidRPr="00F3138E" w:rsidRDefault="00371085" w:rsidP="00405756">
      <w:pPr>
        <w:pStyle w:val="NormalWeb"/>
        <w:shd w:val="clear" w:color="auto" w:fill="FFFFFF"/>
        <w:spacing w:before="0" w:beforeAutospacing="0" w:after="0" w:afterAutospacing="0" w:line="276" w:lineRule="auto"/>
        <w:rPr>
          <w:rFonts w:ascii="Arial" w:hAnsi="Arial" w:cs="Arial"/>
          <w:sz w:val="21"/>
          <w:szCs w:val="21"/>
        </w:rPr>
      </w:pPr>
      <w:r w:rsidRPr="00F3138E">
        <w:rPr>
          <w:rFonts w:ascii="Arial" w:hAnsi="Arial" w:cs="Arial"/>
          <w:sz w:val="21"/>
          <w:szCs w:val="21"/>
        </w:rPr>
        <w:t>The emergence of SARS-CoV-2 and the resultant COVID-19 pandemic have demonstrated the importance of timely and effective systems to detect, notify and respond to outbreaks before</w:t>
      </w:r>
      <w:r w:rsidRPr="00F3138E">
        <w:rPr>
          <w:rFonts w:ascii="Arial" w:hAnsi="Arial" w:cs="Arial"/>
          <w:sz w:val="21"/>
          <w:szCs w:val="21"/>
        </w:rPr>
        <w:br/>
        <w:t xml:space="preserve">they become epidemics. The pandemic has highlighted limitations in existing measures of health security capacity and underscores the importance of evaluating not only the presence, but also the performance of the complex systems required for early detection and response. </w:t>
      </w:r>
    </w:p>
    <w:p w14:paraId="16F899C9" w14:textId="77777777" w:rsidR="00405756" w:rsidRDefault="00405756" w:rsidP="003F503E">
      <w:pPr>
        <w:pStyle w:val="NormalWeb"/>
        <w:shd w:val="clear" w:color="auto" w:fill="FFFFFF"/>
        <w:spacing w:before="0" w:beforeAutospacing="0" w:after="20" w:afterAutospacing="0" w:line="276" w:lineRule="auto"/>
        <w:rPr>
          <w:rFonts w:ascii="Arial" w:hAnsi="Arial" w:cs="Arial"/>
          <w:sz w:val="21"/>
          <w:szCs w:val="21"/>
        </w:rPr>
      </w:pPr>
    </w:p>
    <w:p w14:paraId="0502C947" w14:textId="716A52D5" w:rsidR="00371085" w:rsidRPr="00F3138E" w:rsidRDefault="00371085" w:rsidP="00405756">
      <w:pPr>
        <w:pStyle w:val="NormalWeb"/>
        <w:shd w:val="clear" w:color="auto" w:fill="FFFFFF"/>
        <w:spacing w:before="0" w:beforeAutospacing="0" w:after="0" w:afterAutospacing="0" w:line="276" w:lineRule="auto"/>
        <w:rPr>
          <w:rFonts w:ascii="Arial" w:hAnsi="Arial" w:cs="Arial"/>
          <w:sz w:val="21"/>
          <w:szCs w:val="21"/>
        </w:rPr>
      </w:pPr>
      <w:r w:rsidRPr="00F3138E">
        <w:rPr>
          <w:rFonts w:ascii="Arial" w:hAnsi="Arial" w:cs="Arial"/>
          <w:sz w:val="21"/>
          <w:szCs w:val="21"/>
        </w:rPr>
        <w:t xml:space="preserve">Timeliness metrics for outbreak detection, notification and response can be used to assess system performance. With clear targets for each milestone, these metrics can inform real-time performance gaps by surfacing bottlenecks where targets are not being met. Building on the International Health Regulations (2005) and World Health Organization’s “triple billion” methodology, 7-1-7 metrics simplify performance evaluation, provide a blueprint for outbreak communication and drive performance improvement: every suspected outbreak should be detected within 7 days of emergence, with public health authorities notified within 1 day of detection, and initiated all early response actions within 7 days, including the following: </w:t>
      </w:r>
      <w:r w:rsidRPr="00F3138E">
        <w:rPr>
          <w:rFonts w:ascii="Arial" w:hAnsi="Arial" w:cs="Arial"/>
          <w:sz w:val="21"/>
          <w:szCs w:val="21"/>
        </w:rPr>
        <w:br/>
      </w:r>
    </w:p>
    <w:p w14:paraId="56F06F13" w14:textId="77777777" w:rsidR="00371085" w:rsidRPr="00F3138E" w:rsidRDefault="00371085" w:rsidP="00405756">
      <w:pPr>
        <w:pStyle w:val="NormalWeb"/>
        <w:numPr>
          <w:ilvl w:val="0"/>
          <w:numId w:val="23"/>
        </w:numPr>
        <w:shd w:val="clear" w:color="auto" w:fill="FFFFFF"/>
        <w:spacing w:before="0" w:beforeAutospacing="0" w:after="20" w:afterAutospacing="0" w:line="276" w:lineRule="auto"/>
        <w:ind w:left="810"/>
        <w:rPr>
          <w:rFonts w:ascii="Arial" w:hAnsi="Arial" w:cs="Arial"/>
          <w:sz w:val="21"/>
          <w:szCs w:val="21"/>
        </w:rPr>
      </w:pPr>
      <w:r w:rsidRPr="00F3138E">
        <w:rPr>
          <w:rFonts w:ascii="Arial" w:hAnsi="Arial" w:cs="Arial"/>
          <w:sz w:val="21"/>
          <w:szCs w:val="21"/>
        </w:rPr>
        <w:t>Initiate investigation or deploy investigation/response team</w:t>
      </w:r>
    </w:p>
    <w:p w14:paraId="60E21447" w14:textId="77777777" w:rsidR="00371085" w:rsidRPr="00F3138E" w:rsidRDefault="00371085" w:rsidP="00405756">
      <w:pPr>
        <w:pStyle w:val="NormalWeb"/>
        <w:numPr>
          <w:ilvl w:val="0"/>
          <w:numId w:val="23"/>
        </w:numPr>
        <w:shd w:val="clear" w:color="auto" w:fill="FFFFFF"/>
        <w:spacing w:before="0" w:beforeAutospacing="0" w:after="20" w:afterAutospacing="0" w:line="276" w:lineRule="auto"/>
        <w:ind w:left="810"/>
        <w:rPr>
          <w:rFonts w:ascii="Arial" w:hAnsi="Arial" w:cs="Arial"/>
          <w:sz w:val="21"/>
          <w:szCs w:val="21"/>
        </w:rPr>
      </w:pPr>
      <w:r w:rsidRPr="00F3138E">
        <w:rPr>
          <w:rFonts w:ascii="Arial" w:hAnsi="Arial" w:cs="Arial"/>
          <w:sz w:val="21"/>
          <w:szCs w:val="21"/>
        </w:rPr>
        <w:t xml:space="preserve">Conduct epidemiologic analysis of burden, severity and risk factors, and perform initial risk assessment </w:t>
      </w:r>
    </w:p>
    <w:p w14:paraId="5C30C29B" w14:textId="77777777" w:rsidR="00371085" w:rsidRPr="00F3138E" w:rsidRDefault="00371085" w:rsidP="00405756">
      <w:pPr>
        <w:pStyle w:val="NormalWeb"/>
        <w:numPr>
          <w:ilvl w:val="0"/>
          <w:numId w:val="23"/>
        </w:numPr>
        <w:shd w:val="clear" w:color="auto" w:fill="FFFFFF"/>
        <w:spacing w:before="0" w:beforeAutospacing="0" w:after="20" w:afterAutospacing="0" w:line="276" w:lineRule="auto"/>
        <w:ind w:left="810"/>
        <w:rPr>
          <w:rFonts w:ascii="Arial" w:hAnsi="Arial" w:cs="Arial"/>
          <w:sz w:val="21"/>
          <w:szCs w:val="21"/>
        </w:rPr>
      </w:pPr>
      <w:r w:rsidRPr="00F3138E">
        <w:rPr>
          <w:rFonts w:ascii="Arial" w:hAnsi="Arial" w:cs="Arial"/>
          <w:sz w:val="21"/>
          <w:szCs w:val="21"/>
        </w:rPr>
        <w:t xml:space="preserve">Obtain laboratory confirmation of the outbreak etiology </w:t>
      </w:r>
    </w:p>
    <w:p w14:paraId="55A693D7" w14:textId="77777777" w:rsidR="00371085" w:rsidRPr="00F3138E" w:rsidRDefault="00371085" w:rsidP="00405756">
      <w:pPr>
        <w:pStyle w:val="NormalWeb"/>
        <w:numPr>
          <w:ilvl w:val="0"/>
          <w:numId w:val="23"/>
        </w:numPr>
        <w:shd w:val="clear" w:color="auto" w:fill="FFFFFF"/>
        <w:spacing w:before="0" w:beforeAutospacing="0" w:after="20" w:afterAutospacing="0" w:line="276" w:lineRule="auto"/>
        <w:ind w:left="810"/>
        <w:rPr>
          <w:rFonts w:ascii="Arial" w:hAnsi="Arial" w:cs="Arial"/>
          <w:sz w:val="21"/>
          <w:szCs w:val="21"/>
        </w:rPr>
      </w:pPr>
      <w:r w:rsidRPr="00F3138E">
        <w:rPr>
          <w:rFonts w:ascii="Arial" w:hAnsi="Arial" w:cs="Arial"/>
          <w:sz w:val="21"/>
          <w:szCs w:val="21"/>
        </w:rPr>
        <w:t xml:space="preserve">Initiate appropriate case management and infection prevention and control (IPC) measures in health facilities </w:t>
      </w:r>
    </w:p>
    <w:p w14:paraId="72828FA5" w14:textId="02B6C563" w:rsidR="00371085" w:rsidRPr="00F3138E" w:rsidRDefault="00371085" w:rsidP="00405756">
      <w:pPr>
        <w:pStyle w:val="NormalWeb"/>
        <w:numPr>
          <w:ilvl w:val="0"/>
          <w:numId w:val="23"/>
        </w:numPr>
        <w:shd w:val="clear" w:color="auto" w:fill="FFFFFF"/>
        <w:spacing w:before="0" w:beforeAutospacing="0" w:after="20" w:afterAutospacing="0" w:line="276" w:lineRule="auto"/>
        <w:ind w:left="810"/>
        <w:rPr>
          <w:rFonts w:ascii="Arial" w:hAnsi="Arial" w:cs="Arial"/>
          <w:sz w:val="21"/>
          <w:szCs w:val="21"/>
        </w:rPr>
      </w:pPr>
      <w:r w:rsidRPr="00F3138E">
        <w:rPr>
          <w:rFonts w:ascii="Arial" w:hAnsi="Arial" w:cs="Arial"/>
          <w:sz w:val="21"/>
          <w:szCs w:val="21"/>
        </w:rPr>
        <w:t xml:space="preserve">Initiate appropriate public health measures in affected communities </w:t>
      </w:r>
    </w:p>
    <w:p w14:paraId="15CDA667" w14:textId="77777777" w:rsidR="00371085" w:rsidRPr="00F3138E" w:rsidRDefault="00371085" w:rsidP="00405756">
      <w:pPr>
        <w:pStyle w:val="NormalWeb"/>
        <w:numPr>
          <w:ilvl w:val="0"/>
          <w:numId w:val="23"/>
        </w:numPr>
        <w:shd w:val="clear" w:color="auto" w:fill="FFFFFF"/>
        <w:spacing w:before="0" w:beforeAutospacing="0" w:after="20" w:afterAutospacing="0" w:line="276" w:lineRule="auto"/>
        <w:ind w:left="810"/>
        <w:rPr>
          <w:rFonts w:ascii="Arial" w:hAnsi="Arial" w:cs="Arial"/>
          <w:sz w:val="21"/>
          <w:szCs w:val="21"/>
        </w:rPr>
      </w:pPr>
      <w:r w:rsidRPr="00F3138E">
        <w:rPr>
          <w:rFonts w:ascii="Arial" w:hAnsi="Arial" w:cs="Arial"/>
          <w:sz w:val="21"/>
          <w:szCs w:val="21"/>
        </w:rPr>
        <w:t xml:space="preserve">Initiate appropriate risk communication and community engagement activities </w:t>
      </w:r>
    </w:p>
    <w:p w14:paraId="1049AA6E" w14:textId="382DDF0F" w:rsidR="00405756" w:rsidRPr="00B50E35" w:rsidRDefault="00371085" w:rsidP="00B50E35">
      <w:pPr>
        <w:pStyle w:val="NormalWeb"/>
        <w:numPr>
          <w:ilvl w:val="0"/>
          <w:numId w:val="23"/>
        </w:numPr>
        <w:shd w:val="clear" w:color="auto" w:fill="FFFFFF"/>
        <w:spacing w:before="0" w:beforeAutospacing="0" w:after="0" w:afterAutospacing="0" w:line="276" w:lineRule="auto"/>
        <w:ind w:left="810"/>
        <w:rPr>
          <w:rFonts w:ascii="Arial" w:hAnsi="Arial" w:cs="Arial"/>
          <w:sz w:val="21"/>
          <w:szCs w:val="21"/>
        </w:rPr>
      </w:pPr>
      <w:r w:rsidRPr="00F3138E">
        <w:rPr>
          <w:rFonts w:ascii="Arial" w:hAnsi="Arial" w:cs="Arial"/>
          <w:sz w:val="21"/>
          <w:szCs w:val="21"/>
        </w:rPr>
        <w:t>Establish a coordination mechanism</w:t>
      </w:r>
      <w:r w:rsidR="00C25D54">
        <w:rPr>
          <w:rFonts w:ascii="Arial" w:hAnsi="Arial" w:cs="Arial"/>
          <w:sz w:val="21"/>
          <w:szCs w:val="21"/>
        </w:rPr>
        <w:t xml:space="preserve"> </w:t>
      </w:r>
    </w:p>
    <w:p w14:paraId="2967BCF7" w14:textId="5A3076C8" w:rsidR="00371085" w:rsidRPr="00F3138E" w:rsidRDefault="00371085" w:rsidP="00B50E35">
      <w:pPr>
        <w:widowControl w:val="0"/>
        <w:autoSpaceDE w:val="0"/>
        <w:autoSpaceDN w:val="0"/>
        <w:spacing w:before="240" w:after="120" w:line="288" w:lineRule="auto"/>
        <w:outlineLvl w:val="2"/>
        <w:rPr>
          <w:color w:val="808080" w:themeColor="background1" w:themeShade="80"/>
          <w:sz w:val="20"/>
          <w:szCs w:val="20"/>
        </w:rPr>
      </w:pPr>
      <w:r w:rsidRPr="00D140CD">
        <w:rPr>
          <w:rFonts w:ascii="Arial" w:eastAsia="PublicSans-Thin" w:hAnsi="Arial" w:cs="Arial"/>
          <w:b/>
          <w:color w:val="618393"/>
          <w:sz w:val="24"/>
          <w:szCs w:val="18"/>
        </w:rPr>
        <w:t>Objective</w:t>
      </w:r>
      <w:r w:rsidRPr="00F3138E">
        <w:rPr>
          <w:b/>
          <w:bCs/>
          <w:color w:val="808080" w:themeColor="background1" w:themeShade="80"/>
          <w:sz w:val="26"/>
          <w:szCs w:val="26"/>
        </w:rPr>
        <w:t xml:space="preserve"> </w:t>
      </w:r>
    </w:p>
    <w:p w14:paraId="4C776272" w14:textId="52D313D2" w:rsidR="00405756" w:rsidRPr="00B50E35" w:rsidRDefault="00371085" w:rsidP="00B50E35">
      <w:pPr>
        <w:pStyle w:val="NormalWeb"/>
        <w:shd w:val="clear" w:color="auto" w:fill="FFFFFF"/>
        <w:spacing w:before="0" w:beforeAutospacing="0" w:after="20" w:afterAutospacing="0" w:line="276" w:lineRule="auto"/>
        <w:rPr>
          <w:rFonts w:ascii="Arial" w:hAnsi="Arial" w:cs="Arial"/>
          <w:sz w:val="21"/>
          <w:szCs w:val="21"/>
        </w:rPr>
      </w:pPr>
      <w:r w:rsidRPr="00F3138E">
        <w:rPr>
          <w:rFonts w:ascii="Arial" w:hAnsi="Arial" w:cs="Arial"/>
          <w:sz w:val="21"/>
          <w:szCs w:val="21"/>
        </w:rPr>
        <w:t xml:space="preserve">Assess systems performance for detection, notification and response for an outbreak or other public health </w:t>
      </w:r>
      <w:proofErr w:type="gramStart"/>
      <w:r w:rsidRPr="00F3138E">
        <w:rPr>
          <w:rFonts w:ascii="Arial" w:hAnsi="Arial" w:cs="Arial"/>
          <w:sz w:val="21"/>
          <w:szCs w:val="21"/>
        </w:rPr>
        <w:t>event, and</w:t>
      </w:r>
      <w:proofErr w:type="gramEnd"/>
      <w:r w:rsidRPr="00F3138E">
        <w:rPr>
          <w:rFonts w:ascii="Arial" w:hAnsi="Arial" w:cs="Arial"/>
          <w:sz w:val="21"/>
          <w:szCs w:val="21"/>
        </w:rPr>
        <w:t xml:space="preserve"> identify bottlenecks and enablers for rapid performance improvement. </w:t>
      </w:r>
    </w:p>
    <w:p w14:paraId="3EC29DEB" w14:textId="751BF448" w:rsidR="00371085" w:rsidRPr="00F3138E" w:rsidRDefault="00371085" w:rsidP="00B50E35">
      <w:pPr>
        <w:widowControl w:val="0"/>
        <w:autoSpaceDE w:val="0"/>
        <w:autoSpaceDN w:val="0"/>
        <w:spacing w:before="240" w:after="120" w:line="288" w:lineRule="auto"/>
        <w:outlineLvl w:val="2"/>
        <w:rPr>
          <w:color w:val="808080" w:themeColor="background1" w:themeShade="80"/>
          <w:sz w:val="20"/>
          <w:szCs w:val="20"/>
        </w:rPr>
      </w:pPr>
      <w:r w:rsidRPr="00D140CD">
        <w:rPr>
          <w:rFonts w:ascii="Arial" w:eastAsia="PublicSans-Thin" w:hAnsi="Arial" w:cs="Arial"/>
          <w:b/>
          <w:color w:val="618393"/>
          <w:sz w:val="24"/>
          <w:szCs w:val="18"/>
        </w:rPr>
        <w:t>Methods</w:t>
      </w:r>
      <w:r w:rsidRPr="00F3138E">
        <w:rPr>
          <w:b/>
          <w:bCs/>
          <w:color w:val="808080" w:themeColor="background1" w:themeShade="80"/>
          <w:sz w:val="26"/>
          <w:szCs w:val="26"/>
        </w:rPr>
        <w:t xml:space="preserve"> </w:t>
      </w:r>
    </w:p>
    <w:p w14:paraId="4B311FC1" w14:textId="77777777" w:rsidR="00371085" w:rsidRPr="00F3138E" w:rsidRDefault="00371085" w:rsidP="003F503E">
      <w:pPr>
        <w:pStyle w:val="NormalWeb"/>
        <w:shd w:val="clear" w:color="auto" w:fill="FFFFFF"/>
        <w:spacing w:before="0" w:beforeAutospacing="0" w:after="20" w:afterAutospacing="0" w:line="276" w:lineRule="auto"/>
        <w:rPr>
          <w:rFonts w:ascii="Arial" w:hAnsi="Arial" w:cs="Arial"/>
          <w:sz w:val="21"/>
          <w:szCs w:val="21"/>
        </w:rPr>
      </w:pPr>
      <w:r w:rsidRPr="00F3138E">
        <w:rPr>
          <w:rFonts w:ascii="Arial" w:hAnsi="Arial" w:cs="Arial"/>
          <w:sz w:val="21"/>
          <w:szCs w:val="21"/>
        </w:rPr>
        <w:t xml:space="preserve">Proposed methods outlined in this tool can be applied at any scale — from local administrative units to national health authorities. Follow Steps 1-4 to document and report 7-1-7 metrics and recommendations. </w:t>
      </w:r>
    </w:p>
    <w:p w14:paraId="3E2C8622" w14:textId="77777777" w:rsidR="00EB2B0D" w:rsidRDefault="00EB2B0D" w:rsidP="003F503E">
      <w:pPr>
        <w:pStyle w:val="NormalWeb"/>
        <w:shd w:val="clear" w:color="auto" w:fill="FFFFFF"/>
        <w:spacing w:before="0" w:beforeAutospacing="0" w:after="20" w:afterAutospacing="0" w:line="276" w:lineRule="auto"/>
        <w:rPr>
          <w:rFonts w:ascii="Arial" w:hAnsi="Arial" w:cs="Arial"/>
          <w:b/>
          <w:bCs/>
          <w:color w:val="808080" w:themeColor="background1" w:themeShade="80"/>
          <w:sz w:val="26"/>
          <w:szCs w:val="26"/>
        </w:rPr>
      </w:pPr>
    </w:p>
    <w:p w14:paraId="369C11B8" w14:textId="1D036D2E" w:rsidR="00371085" w:rsidRDefault="00371085" w:rsidP="003F503E">
      <w:pPr>
        <w:pStyle w:val="NormalWeb"/>
        <w:shd w:val="clear" w:color="auto" w:fill="FFFFFF"/>
        <w:spacing w:before="0" w:beforeAutospacing="0" w:after="20" w:afterAutospacing="0" w:line="276" w:lineRule="auto"/>
        <w:rPr>
          <w:rFonts w:ascii="Arial" w:hAnsi="Arial" w:cs="Arial"/>
          <w:b/>
          <w:bCs/>
          <w:color w:val="808080" w:themeColor="background1" w:themeShade="80"/>
          <w:sz w:val="26"/>
          <w:szCs w:val="26"/>
        </w:rPr>
      </w:pPr>
    </w:p>
    <w:p w14:paraId="72B6B0AE" w14:textId="77777777" w:rsidR="006208C0" w:rsidRDefault="006208C0" w:rsidP="00D140CD">
      <w:pPr>
        <w:widowControl w:val="0"/>
        <w:autoSpaceDE w:val="0"/>
        <w:autoSpaceDN w:val="0"/>
        <w:spacing w:before="240" w:after="120" w:line="288" w:lineRule="auto"/>
        <w:outlineLvl w:val="2"/>
        <w:rPr>
          <w:rFonts w:ascii="Arial" w:eastAsia="PublicSans-Thin" w:hAnsi="Arial" w:cs="Arial"/>
          <w:b/>
          <w:color w:val="618393"/>
          <w:sz w:val="24"/>
          <w:szCs w:val="18"/>
        </w:rPr>
      </w:pPr>
    </w:p>
    <w:p w14:paraId="1C609B2F" w14:textId="65A5050F" w:rsidR="00371085" w:rsidRPr="00B627C8" w:rsidRDefault="00371085" w:rsidP="00D140CD">
      <w:pPr>
        <w:widowControl w:val="0"/>
        <w:autoSpaceDE w:val="0"/>
        <w:autoSpaceDN w:val="0"/>
        <w:spacing w:before="240" w:after="120" w:line="288" w:lineRule="auto"/>
        <w:outlineLvl w:val="2"/>
        <w:rPr>
          <w:rFonts w:ascii="Arial" w:hAnsi="Arial" w:cs="Arial"/>
          <w:color w:val="FFFFFF" w:themeColor="background1"/>
          <w:sz w:val="20"/>
          <w:szCs w:val="20"/>
        </w:rPr>
      </w:pPr>
      <w:r w:rsidRPr="00D140CD">
        <w:rPr>
          <w:rFonts w:ascii="Arial" w:eastAsia="PublicSans-Thin" w:hAnsi="Arial" w:cs="Arial"/>
          <w:b/>
          <w:color w:val="618393"/>
          <w:sz w:val="24"/>
          <w:szCs w:val="18"/>
        </w:rPr>
        <w:lastRenderedPageBreak/>
        <w:t>Documentation</w:t>
      </w:r>
    </w:p>
    <w:p w14:paraId="412E1DA9" w14:textId="57FA8F31" w:rsidR="00371085" w:rsidRPr="00241F12" w:rsidRDefault="00241F12" w:rsidP="00241F12">
      <w:pPr>
        <w:autoSpaceDE w:val="0"/>
        <w:autoSpaceDN w:val="0"/>
        <w:snapToGrid w:val="0"/>
        <w:spacing w:before="240" w:after="120" w:line="288" w:lineRule="auto"/>
        <w:outlineLvl w:val="3"/>
        <w:rPr>
          <w:rFonts w:ascii="Arial" w:eastAsia="PublicSans-Thin" w:hAnsi="Arial" w:cs="Arial"/>
          <w:b/>
          <w:color w:val="3BB041"/>
          <w:sz w:val="20"/>
          <w:szCs w:val="18"/>
        </w:rPr>
      </w:pPr>
      <w:r w:rsidRPr="00241F12">
        <w:rPr>
          <w:rFonts w:ascii="Arial" w:eastAsia="PublicSans-Thin" w:hAnsi="Arial" w:cs="Arial"/>
          <w:b/>
          <w:color w:val="3BB041"/>
          <w:sz w:val="20"/>
          <w:szCs w:val="18"/>
        </w:rPr>
        <w:t xml:space="preserve">Step 1. Record dates for milestones </w:t>
      </w:r>
    </w:p>
    <w:tbl>
      <w:tblPr>
        <w:tblStyle w:val="TableGrid"/>
        <w:tblW w:w="9351" w:type="dxa"/>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ayout w:type="fixed"/>
        <w:tblLook w:val="04A0" w:firstRow="1" w:lastRow="0" w:firstColumn="1" w:lastColumn="0" w:noHBand="0" w:noVBand="1"/>
      </w:tblPr>
      <w:tblGrid>
        <w:gridCol w:w="4857"/>
        <w:gridCol w:w="1080"/>
        <w:gridCol w:w="3414"/>
      </w:tblGrid>
      <w:tr w:rsidR="002B4AE8" w:rsidRPr="002B4AE8" w14:paraId="1F95FA39" w14:textId="77777777" w:rsidTr="00645883">
        <w:trPr>
          <w:trHeight w:val="728"/>
        </w:trPr>
        <w:tc>
          <w:tcPr>
            <w:tcW w:w="4857" w:type="dxa"/>
            <w:shd w:val="clear" w:color="auto" w:fill="3BB041"/>
            <w:vAlign w:val="center"/>
          </w:tcPr>
          <w:p w14:paraId="2134B017" w14:textId="77777777" w:rsidR="00371085" w:rsidRPr="00B627C8" w:rsidRDefault="00371085" w:rsidP="003F503E">
            <w:pPr>
              <w:spacing w:after="20" w:line="276" w:lineRule="auto"/>
              <w:rPr>
                <w:rFonts w:ascii="Arial" w:hAnsi="Arial" w:cs="Arial"/>
                <w:b/>
                <w:color w:val="FFFFFF" w:themeColor="background1"/>
                <w:sz w:val="21"/>
                <w:szCs w:val="21"/>
              </w:rPr>
            </w:pPr>
            <w:r w:rsidRPr="00B627C8">
              <w:rPr>
                <w:rFonts w:ascii="Arial" w:hAnsi="Arial" w:cs="Arial"/>
                <w:b/>
                <w:color w:val="FFFFFF" w:themeColor="background1"/>
                <w:sz w:val="21"/>
                <w:szCs w:val="21"/>
              </w:rPr>
              <w:t>Milestones</w:t>
            </w:r>
            <w:r w:rsidRPr="00B627C8">
              <w:rPr>
                <w:rFonts w:ascii="Arial" w:hAnsi="Arial" w:cs="Arial"/>
                <w:b/>
                <w:bCs/>
                <w:color w:val="FFFFFF" w:themeColor="background1"/>
                <w:sz w:val="21"/>
                <w:szCs w:val="21"/>
              </w:rPr>
              <w:t xml:space="preserve"> </w:t>
            </w:r>
          </w:p>
        </w:tc>
        <w:tc>
          <w:tcPr>
            <w:tcW w:w="1080" w:type="dxa"/>
            <w:shd w:val="clear" w:color="auto" w:fill="3BB041"/>
            <w:vAlign w:val="center"/>
          </w:tcPr>
          <w:p w14:paraId="7D543812" w14:textId="77777777" w:rsidR="00371085" w:rsidRPr="00B627C8" w:rsidRDefault="00371085" w:rsidP="003F503E">
            <w:pPr>
              <w:spacing w:after="20" w:line="276" w:lineRule="auto"/>
              <w:jc w:val="center"/>
              <w:rPr>
                <w:rFonts w:ascii="Arial" w:hAnsi="Arial" w:cs="Arial"/>
                <w:b/>
                <w:color w:val="FFFFFF" w:themeColor="background1"/>
                <w:sz w:val="21"/>
                <w:szCs w:val="21"/>
              </w:rPr>
            </w:pPr>
            <w:r w:rsidRPr="00B627C8">
              <w:rPr>
                <w:rFonts w:ascii="Arial" w:hAnsi="Arial" w:cs="Arial"/>
                <w:b/>
                <w:color w:val="FFFFFF" w:themeColor="background1"/>
                <w:sz w:val="21"/>
                <w:szCs w:val="21"/>
              </w:rPr>
              <w:t xml:space="preserve">Date </w:t>
            </w:r>
            <w:r w:rsidRPr="00B627C8">
              <w:rPr>
                <w:color w:val="FFFFFF" w:themeColor="background1"/>
              </w:rPr>
              <w:br/>
            </w:r>
            <w:r w:rsidRPr="00B627C8">
              <w:rPr>
                <w:rFonts w:ascii="Arial" w:hAnsi="Arial" w:cs="Arial"/>
                <w:color w:val="FFFFFF" w:themeColor="background1"/>
                <w:sz w:val="16"/>
                <w:szCs w:val="16"/>
              </w:rPr>
              <w:t>DD/MM/YY</w:t>
            </w:r>
          </w:p>
        </w:tc>
        <w:tc>
          <w:tcPr>
            <w:tcW w:w="3414" w:type="dxa"/>
            <w:shd w:val="clear" w:color="auto" w:fill="3BB041"/>
            <w:vAlign w:val="center"/>
          </w:tcPr>
          <w:p w14:paraId="22F802F3" w14:textId="77777777" w:rsidR="00371085" w:rsidRPr="00B627C8" w:rsidRDefault="00371085" w:rsidP="003F503E">
            <w:pPr>
              <w:spacing w:after="20" w:line="276" w:lineRule="auto"/>
              <w:jc w:val="center"/>
              <w:rPr>
                <w:rFonts w:ascii="Arial" w:hAnsi="Arial" w:cs="Arial"/>
                <w:b/>
                <w:bCs/>
                <w:color w:val="FFFFFF" w:themeColor="background1"/>
                <w:sz w:val="21"/>
                <w:szCs w:val="21"/>
              </w:rPr>
            </w:pPr>
            <w:r w:rsidRPr="00B627C8">
              <w:rPr>
                <w:rFonts w:ascii="Arial" w:hAnsi="Arial" w:cs="Arial"/>
                <w:b/>
                <w:color w:val="FFFFFF" w:themeColor="background1"/>
                <w:sz w:val="21"/>
                <w:szCs w:val="21"/>
              </w:rPr>
              <w:t>Narrative</w:t>
            </w:r>
            <w:r w:rsidRPr="00B627C8">
              <w:rPr>
                <w:color w:val="FFFFFF" w:themeColor="background1"/>
              </w:rPr>
              <w:br/>
            </w:r>
            <w:r w:rsidRPr="00B627C8">
              <w:rPr>
                <w:rFonts w:ascii="Arial" w:hAnsi="Arial" w:cs="Arial"/>
                <w:color w:val="FFFFFF" w:themeColor="background1"/>
                <w:sz w:val="16"/>
                <w:szCs w:val="16"/>
              </w:rPr>
              <w:t>Briefly describe key observations in this interval and how the date was determined.</w:t>
            </w:r>
          </w:p>
        </w:tc>
      </w:tr>
      <w:tr w:rsidR="002B4AE8" w:rsidRPr="002B4AE8" w14:paraId="6374A7A4" w14:textId="77777777" w:rsidTr="00645883">
        <w:trPr>
          <w:trHeight w:val="2559"/>
        </w:trPr>
        <w:tc>
          <w:tcPr>
            <w:tcW w:w="4857" w:type="dxa"/>
            <w:vAlign w:val="center"/>
          </w:tcPr>
          <w:p w14:paraId="57AD1D4B" w14:textId="77777777" w:rsidR="00371085" w:rsidRPr="002B4AE8" w:rsidRDefault="00371085" w:rsidP="003F503E">
            <w:pPr>
              <w:spacing w:after="20" w:line="276" w:lineRule="auto"/>
              <w:rPr>
                <w:rFonts w:ascii="Arial" w:hAnsi="Arial" w:cs="Arial"/>
                <w:color w:val="000000" w:themeColor="text1"/>
                <w:sz w:val="4"/>
                <w:szCs w:val="4"/>
              </w:rPr>
            </w:pPr>
            <w:r w:rsidRPr="00595B95">
              <w:rPr>
                <w:rFonts w:ascii="Arial" w:hAnsi="Arial" w:cs="Arial"/>
                <w:b/>
                <w:bCs/>
                <w:color w:val="000000" w:themeColor="text1"/>
                <w:sz w:val="20"/>
                <w:szCs w:val="20"/>
              </w:rPr>
              <w:t>Date of emergence</w:t>
            </w:r>
            <w:r w:rsidRPr="002B4AE8">
              <w:rPr>
                <w:rStyle w:val="FootnoteReference"/>
                <w:rFonts w:ascii="Arial" w:hAnsi="Arial" w:cs="Arial"/>
                <w:b/>
                <w:bCs/>
                <w:color w:val="000000" w:themeColor="text1"/>
                <w:sz w:val="21"/>
                <w:szCs w:val="21"/>
              </w:rPr>
              <w:footnoteReference w:id="2"/>
            </w:r>
            <w:r w:rsidRPr="002B4AE8">
              <w:rPr>
                <w:rFonts w:ascii="Arial" w:hAnsi="Arial" w:cs="Arial"/>
                <w:b/>
                <w:bCs/>
                <w:color w:val="000000" w:themeColor="text1"/>
                <w:sz w:val="21"/>
                <w:szCs w:val="21"/>
              </w:rPr>
              <w:br/>
            </w:r>
            <w:r w:rsidRPr="002B4AE8">
              <w:rPr>
                <w:rFonts w:ascii="Arial" w:hAnsi="Arial" w:cs="Arial"/>
                <w:i/>
                <w:iCs/>
                <w:color w:val="000000" w:themeColor="text1"/>
                <w:sz w:val="4"/>
                <w:szCs w:val="4"/>
              </w:rPr>
              <w:br/>
            </w:r>
            <w:r w:rsidRPr="002B4AE8">
              <w:rPr>
                <w:rFonts w:ascii="Arial" w:hAnsi="Arial" w:cs="Arial"/>
                <w:i/>
                <w:iCs/>
                <w:color w:val="000000" w:themeColor="text1"/>
                <w:sz w:val="18"/>
                <w:szCs w:val="18"/>
              </w:rPr>
              <w:t>For endemic diseases:</w:t>
            </w:r>
            <w:r w:rsidRPr="002B4AE8">
              <w:rPr>
                <w:rFonts w:ascii="Arial" w:hAnsi="Arial" w:cs="Arial"/>
                <w:color w:val="000000" w:themeColor="text1"/>
                <w:sz w:val="18"/>
                <w:szCs w:val="18"/>
              </w:rPr>
              <w:t xml:space="preserve"> </w:t>
            </w:r>
            <w:r w:rsidRPr="002B4AE8">
              <w:rPr>
                <w:rFonts w:ascii="Arial" w:hAnsi="Arial" w:cs="Arial"/>
                <w:color w:val="000000" w:themeColor="text1"/>
                <w:sz w:val="18"/>
                <w:szCs w:val="18"/>
              </w:rPr>
              <w:br/>
              <w:t>date on which a predetermined increase in case incidence over baseline rates occurred</w:t>
            </w:r>
            <w:r w:rsidRPr="002B4AE8">
              <w:rPr>
                <w:rFonts w:ascii="Arial" w:hAnsi="Arial" w:cs="Arial"/>
                <w:color w:val="000000" w:themeColor="text1"/>
                <w:sz w:val="18"/>
                <w:szCs w:val="18"/>
              </w:rPr>
              <w:br/>
            </w:r>
            <w:r w:rsidRPr="002B4AE8">
              <w:rPr>
                <w:rFonts w:ascii="Arial" w:hAnsi="Arial" w:cs="Arial"/>
                <w:color w:val="000000" w:themeColor="text1"/>
                <w:sz w:val="4"/>
                <w:szCs w:val="4"/>
              </w:rPr>
              <w:br/>
            </w:r>
            <w:r w:rsidRPr="002B4AE8">
              <w:rPr>
                <w:rFonts w:ascii="Arial" w:hAnsi="Arial" w:cs="Arial"/>
                <w:i/>
                <w:iCs/>
                <w:color w:val="000000" w:themeColor="text1"/>
                <w:sz w:val="18"/>
                <w:szCs w:val="18"/>
              </w:rPr>
              <w:t>For non-endemic diseases:</w:t>
            </w:r>
            <w:r w:rsidRPr="002B4AE8">
              <w:rPr>
                <w:rFonts w:ascii="Arial" w:hAnsi="Arial" w:cs="Arial"/>
                <w:color w:val="000000" w:themeColor="text1"/>
                <w:sz w:val="18"/>
                <w:szCs w:val="18"/>
              </w:rPr>
              <w:t xml:space="preserve"> </w:t>
            </w:r>
            <w:r w:rsidRPr="002B4AE8">
              <w:rPr>
                <w:rFonts w:ascii="Arial" w:hAnsi="Arial" w:cs="Arial"/>
                <w:color w:val="000000" w:themeColor="text1"/>
                <w:sz w:val="18"/>
                <w:szCs w:val="18"/>
              </w:rPr>
              <w:br/>
              <w:t>date on which the index case or first epidemiologically linked case first experienced symptoms</w:t>
            </w:r>
            <w:r w:rsidRPr="002B4AE8">
              <w:rPr>
                <w:rFonts w:ascii="Arial" w:hAnsi="Arial" w:cs="Arial"/>
                <w:color w:val="000000" w:themeColor="text1"/>
                <w:sz w:val="18"/>
                <w:szCs w:val="18"/>
              </w:rPr>
              <w:br/>
            </w:r>
          </w:p>
          <w:p w14:paraId="2749B61E" w14:textId="77777777" w:rsidR="00371085" w:rsidRPr="002B4AE8" w:rsidRDefault="00371085" w:rsidP="003F503E">
            <w:pPr>
              <w:spacing w:after="20" w:line="276" w:lineRule="auto"/>
              <w:rPr>
                <w:rFonts w:ascii="Arial" w:hAnsi="Arial" w:cs="Arial"/>
                <w:b/>
                <w:bCs/>
                <w:color w:val="000000" w:themeColor="text1"/>
                <w:sz w:val="21"/>
                <w:szCs w:val="21"/>
              </w:rPr>
            </w:pPr>
            <w:r w:rsidRPr="002B4AE8">
              <w:rPr>
                <w:rFonts w:ascii="Arial" w:hAnsi="Arial" w:cs="Arial"/>
                <w:i/>
                <w:iCs/>
                <w:color w:val="000000" w:themeColor="text1"/>
                <w:sz w:val="18"/>
                <w:szCs w:val="18"/>
              </w:rPr>
              <w:t xml:space="preserve">For other public health events: </w:t>
            </w:r>
            <w:r w:rsidRPr="002B4AE8">
              <w:rPr>
                <w:color w:val="000000" w:themeColor="text1"/>
              </w:rPr>
              <w:br/>
            </w:r>
            <w:r w:rsidRPr="002B4AE8">
              <w:rPr>
                <w:rFonts w:ascii="Arial" w:hAnsi="Arial" w:cs="Arial"/>
                <w:color w:val="000000" w:themeColor="text1"/>
                <w:sz w:val="18"/>
                <w:szCs w:val="18"/>
              </w:rPr>
              <w:t>date the threat first met criteria as a reportable event based on country reporting standards</w:t>
            </w:r>
          </w:p>
        </w:tc>
        <w:tc>
          <w:tcPr>
            <w:tcW w:w="1080" w:type="dxa"/>
            <w:vAlign w:val="center"/>
          </w:tcPr>
          <w:p w14:paraId="51DC57A4" w14:textId="77777777" w:rsidR="00371085" w:rsidRPr="002B4AE8" w:rsidRDefault="00371085" w:rsidP="003F503E">
            <w:pPr>
              <w:spacing w:after="20" w:line="276" w:lineRule="auto"/>
              <w:rPr>
                <w:rFonts w:ascii="Arial" w:hAnsi="Arial" w:cs="Arial"/>
                <w:color w:val="000000" w:themeColor="text1"/>
                <w:sz w:val="21"/>
                <w:szCs w:val="21"/>
              </w:rPr>
            </w:pPr>
            <w:r w:rsidRPr="002B4AE8">
              <w:rPr>
                <w:color w:val="000000" w:themeColor="text1"/>
              </w:rPr>
              <w:br/>
            </w:r>
            <w:r w:rsidRPr="002B4AE8">
              <w:rPr>
                <w:color w:val="000000" w:themeColor="text1"/>
              </w:rPr>
              <w:br/>
            </w:r>
            <w:r w:rsidRPr="002B4AE8">
              <w:rPr>
                <w:color w:val="000000" w:themeColor="text1"/>
              </w:rPr>
              <w:br/>
            </w:r>
            <w:r w:rsidRPr="002B4AE8">
              <w:rPr>
                <w:color w:val="000000" w:themeColor="text1"/>
              </w:rPr>
              <w:br/>
            </w:r>
          </w:p>
        </w:tc>
        <w:tc>
          <w:tcPr>
            <w:tcW w:w="3414" w:type="dxa"/>
            <w:vAlign w:val="center"/>
          </w:tcPr>
          <w:p w14:paraId="0D1B1801" w14:textId="77777777" w:rsidR="00371085" w:rsidRPr="002B4AE8" w:rsidRDefault="00371085" w:rsidP="003F503E">
            <w:pPr>
              <w:spacing w:after="20" w:line="276" w:lineRule="auto"/>
              <w:jc w:val="center"/>
              <w:rPr>
                <w:rFonts w:ascii="Arial" w:hAnsi="Arial" w:cs="Arial"/>
                <w:b/>
                <w:color w:val="000000" w:themeColor="text1"/>
                <w:sz w:val="21"/>
                <w:szCs w:val="21"/>
              </w:rPr>
            </w:pPr>
          </w:p>
        </w:tc>
      </w:tr>
      <w:tr w:rsidR="002B4AE8" w:rsidRPr="002B4AE8" w14:paraId="1061B09B" w14:textId="77777777" w:rsidTr="00906F4D">
        <w:trPr>
          <w:trHeight w:val="763"/>
        </w:trPr>
        <w:tc>
          <w:tcPr>
            <w:tcW w:w="4857" w:type="dxa"/>
            <w:shd w:val="clear" w:color="auto" w:fill="EDF3F7"/>
            <w:vAlign w:val="center"/>
          </w:tcPr>
          <w:p w14:paraId="0D503126" w14:textId="77777777" w:rsidR="00371085" w:rsidRPr="002B4AE8" w:rsidRDefault="00371085" w:rsidP="003F503E">
            <w:pPr>
              <w:spacing w:after="20" w:line="276" w:lineRule="auto"/>
              <w:rPr>
                <w:rFonts w:ascii="Arial" w:hAnsi="Arial" w:cs="Arial"/>
                <w:b/>
                <w:bCs/>
                <w:color w:val="000000" w:themeColor="text1"/>
                <w:sz w:val="21"/>
                <w:szCs w:val="21"/>
              </w:rPr>
            </w:pPr>
            <w:r w:rsidRPr="00595B95">
              <w:rPr>
                <w:rFonts w:ascii="Arial" w:hAnsi="Arial" w:cs="Arial"/>
                <w:b/>
                <w:color w:val="000000" w:themeColor="text1"/>
                <w:sz w:val="20"/>
                <w:szCs w:val="20"/>
              </w:rPr>
              <w:t>Date of detection</w:t>
            </w:r>
            <w:r w:rsidRPr="002B4AE8">
              <w:rPr>
                <w:color w:val="000000" w:themeColor="text1"/>
              </w:rPr>
              <w:br/>
            </w:r>
            <w:r w:rsidRPr="002B4AE8">
              <w:rPr>
                <w:rFonts w:ascii="Arial" w:hAnsi="Arial" w:cs="Arial"/>
                <w:color w:val="000000" w:themeColor="text1"/>
                <w:sz w:val="18"/>
                <w:szCs w:val="18"/>
              </w:rPr>
              <w:t xml:space="preserve">Date the event is first recorded by any source </w:t>
            </w:r>
            <w:r w:rsidRPr="002B4AE8">
              <w:rPr>
                <w:color w:val="000000" w:themeColor="text1"/>
              </w:rPr>
              <w:br/>
            </w:r>
            <w:r w:rsidRPr="002B4AE8">
              <w:rPr>
                <w:rFonts w:ascii="Arial" w:hAnsi="Arial" w:cs="Arial"/>
                <w:color w:val="000000" w:themeColor="text1"/>
                <w:sz w:val="18"/>
                <w:szCs w:val="18"/>
              </w:rPr>
              <w:t>or in any system</w:t>
            </w:r>
          </w:p>
        </w:tc>
        <w:tc>
          <w:tcPr>
            <w:tcW w:w="1080" w:type="dxa"/>
            <w:shd w:val="clear" w:color="auto" w:fill="EDF3F7"/>
            <w:vAlign w:val="center"/>
          </w:tcPr>
          <w:p w14:paraId="587A27DD" w14:textId="77777777" w:rsidR="00371085" w:rsidRPr="002B4AE8" w:rsidRDefault="00371085" w:rsidP="003F503E">
            <w:pPr>
              <w:spacing w:after="20" w:line="276" w:lineRule="auto"/>
              <w:rPr>
                <w:rFonts w:ascii="Arial" w:hAnsi="Arial" w:cs="Arial"/>
                <w:color w:val="000000" w:themeColor="text1"/>
                <w:sz w:val="21"/>
                <w:szCs w:val="21"/>
              </w:rPr>
            </w:pPr>
          </w:p>
        </w:tc>
        <w:tc>
          <w:tcPr>
            <w:tcW w:w="3414" w:type="dxa"/>
            <w:shd w:val="clear" w:color="auto" w:fill="EDF3F7"/>
            <w:vAlign w:val="center"/>
          </w:tcPr>
          <w:p w14:paraId="615837CD" w14:textId="77777777" w:rsidR="00371085" w:rsidRPr="002B4AE8" w:rsidRDefault="00371085" w:rsidP="003F503E">
            <w:pPr>
              <w:spacing w:after="20" w:line="276" w:lineRule="auto"/>
              <w:jc w:val="center"/>
              <w:rPr>
                <w:rFonts w:ascii="Arial" w:hAnsi="Arial" w:cs="Arial"/>
                <w:b/>
                <w:color w:val="000000" w:themeColor="text1"/>
                <w:sz w:val="21"/>
                <w:szCs w:val="21"/>
              </w:rPr>
            </w:pPr>
          </w:p>
        </w:tc>
      </w:tr>
      <w:tr w:rsidR="002B4AE8" w:rsidRPr="002B4AE8" w14:paraId="43C01BCF" w14:textId="77777777" w:rsidTr="00645883">
        <w:trPr>
          <w:trHeight w:val="746"/>
        </w:trPr>
        <w:tc>
          <w:tcPr>
            <w:tcW w:w="4857" w:type="dxa"/>
            <w:vAlign w:val="center"/>
          </w:tcPr>
          <w:p w14:paraId="0EC0EAD3" w14:textId="77777777" w:rsidR="00371085" w:rsidRPr="002B4AE8" w:rsidRDefault="00371085" w:rsidP="003F503E">
            <w:pPr>
              <w:spacing w:after="20" w:line="276" w:lineRule="auto"/>
              <w:rPr>
                <w:rFonts w:ascii="Arial" w:hAnsi="Arial" w:cs="Arial"/>
                <w:b/>
                <w:bCs/>
                <w:color w:val="000000" w:themeColor="text1"/>
                <w:sz w:val="21"/>
                <w:szCs w:val="21"/>
              </w:rPr>
            </w:pPr>
            <w:r w:rsidRPr="00595B95">
              <w:rPr>
                <w:rFonts w:ascii="Arial" w:hAnsi="Arial" w:cs="Arial"/>
                <w:b/>
                <w:color w:val="000000" w:themeColor="text1"/>
                <w:sz w:val="20"/>
                <w:szCs w:val="20"/>
              </w:rPr>
              <w:t>Date of notification</w:t>
            </w:r>
            <w:r w:rsidRPr="002B4AE8">
              <w:rPr>
                <w:color w:val="000000" w:themeColor="text1"/>
              </w:rPr>
              <w:br/>
            </w:r>
            <w:r w:rsidRPr="002B4AE8">
              <w:rPr>
                <w:rFonts w:ascii="Arial" w:hAnsi="Arial" w:cs="Arial"/>
                <w:color w:val="000000" w:themeColor="text1"/>
                <w:sz w:val="18"/>
                <w:szCs w:val="18"/>
              </w:rPr>
              <w:t>Date the event is first reported to a public health authority responsible for action</w:t>
            </w:r>
          </w:p>
        </w:tc>
        <w:tc>
          <w:tcPr>
            <w:tcW w:w="1080" w:type="dxa"/>
            <w:vAlign w:val="center"/>
          </w:tcPr>
          <w:p w14:paraId="19FD6331" w14:textId="77777777" w:rsidR="00371085" w:rsidRPr="002B4AE8" w:rsidRDefault="00371085" w:rsidP="003F503E">
            <w:pPr>
              <w:spacing w:after="20" w:line="276" w:lineRule="auto"/>
              <w:rPr>
                <w:rFonts w:ascii="Arial" w:hAnsi="Arial" w:cs="Arial"/>
                <w:color w:val="000000" w:themeColor="text1"/>
                <w:sz w:val="21"/>
                <w:szCs w:val="21"/>
              </w:rPr>
            </w:pPr>
          </w:p>
        </w:tc>
        <w:tc>
          <w:tcPr>
            <w:tcW w:w="3414" w:type="dxa"/>
            <w:vAlign w:val="center"/>
          </w:tcPr>
          <w:p w14:paraId="28D30DAB" w14:textId="77777777" w:rsidR="00371085" w:rsidRPr="002B4AE8" w:rsidRDefault="00371085" w:rsidP="003F503E">
            <w:pPr>
              <w:spacing w:after="20" w:line="276" w:lineRule="auto"/>
              <w:jc w:val="center"/>
              <w:rPr>
                <w:rFonts w:ascii="Arial" w:hAnsi="Arial" w:cs="Arial"/>
                <w:b/>
                <w:color w:val="000000" w:themeColor="text1"/>
                <w:sz w:val="21"/>
                <w:szCs w:val="21"/>
              </w:rPr>
            </w:pPr>
          </w:p>
        </w:tc>
      </w:tr>
      <w:tr w:rsidR="002B4AE8" w:rsidRPr="002B4AE8" w14:paraId="717D08A7" w14:textId="77777777" w:rsidTr="00906F4D">
        <w:trPr>
          <w:trHeight w:val="746"/>
        </w:trPr>
        <w:tc>
          <w:tcPr>
            <w:tcW w:w="4857" w:type="dxa"/>
            <w:shd w:val="clear" w:color="auto" w:fill="EDF3F7"/>
            <w:vAlign w:val="center"/>
          </w:tcPr>
          <w:p w14:paraId="3BF7A100" w14:textId="77777777" w:rsidR="00371085" w:rsidRPr="002B4AE8" w:rsidRDefault="00371085" w:rsidP="003F503E">
            <w:pPr>
              <w:spacing w:after="20" w:line="276" w:lineRule="auto"/>
              <w:rPr>
                <w:rFonts w:ascii="Arial" w:hAnsi="Arial" w:cs="Arial"/>
                <w:color w:val="000000" w:themeColor="text1"/>
                <w:sz w:val="21"/>
                <w:szCs w:val="21"/>
              </w:rPr>
            </w:pPr>
            <w:r w:rsidRPr="001216C6">
              <w:rPr>
                <w:rFonts w:ascii="Arial" w:hAnsi="Arial" w:cs="Arial"/>
                <w:b/>
                <w:color w:val="000000" w:themeColor="text1"/>
                <w:sz w:val="20"/>
                <w:szCs w:val="20"/>
              </w:rPr>
              <w:t>Date of early response initiation</w:t>
            </w:r>
            <w:r w:rsidRPr="002B4AE8">
              <w:rPr>
                <w:color w:val="000000" w:themeColor="text1"/>
              </w:rPr>
              <w:br/>
            </w:r>
            <w:r w:rsidRPr="002B4AE8">
              <w:rPr>
                <w:rFonts w:ascii="Arial" w:hAnsi="Arial" w:cs="Arial"/>
                <w:color w:val="000000" w:themeColor="text1"/>
                <w:sz w:val="18"/>
                <w:szCs w:val="18"/>
              </w:rPr>
              <w:t>Date on which the first of the seven early response actions occurred (see below)</w:t>
            </w:r>
          </w:p>
        </w:tc>
        <w:tc>
          <w:tcPr>
            <w:tcW w:w="1080" w:type="dxa"/>
            <w:shd w:val="clear" w:color="auto" w:fill="EDF3F7"/>
            <w:vAlign w:val="center"/>
          </w:tcPr>
          <w:p w14:paraId="25E85DCF" w14:textId="334BF6D2" w:rsidR="00371085" w:rsidRPr="002B4AE8" w:rsidRDefault="00371085" w:rsidP="4BF6AD71">
            <w:pPr>
              <w:spacing w:after="20" w:line="276" w:lineRule="auto"/>
              <w:jc w:val="center"/>
              <w:rPr>
                <w:rFonts w:ascii="Arial" w:hAnsi="Arial" w:cs="Arial"/>
                <w:b/>
                <w:bCs/>
                <w:color w:val="000000" w:themeColor="text1"/>
                <w:sz w:val="18"/>
                <w:szCs w:val="18"/>
              </w:rPr>
            </w:pPr>
          </w:p>
        </w:tc>
        <w:tc>
          <w:tcPr>
            <w:tcW w:w="3414" w:type="dxa"/>
            <w:shd w:val="clear" w:color="auto" w:fill="EDF3F7"/>
            <w:vAlign w:val="center"/>
          </w:tcPr>
          <w:p w14:paraId="2E5AEE84" w14:textId="2EF81D81" w:rsidR="00371085" w:rsidRPr="002B4AE8" w:rsidRDefault="00371085" w:rsidP="4BF6AD71">
            <w:pPr>
              <w:spacing w:after="20" w:line="276" w:lineRule="auto"/>
              <w:jc w:val="center"/>
              <w:rPr>
                <w:rFonts w:ascii="Arial" w:hAnsi="Arial" w:cs="Arial"/>
                <w:b/>
                <w:bCs/>
                <w:color w:val="000000" w:themeColor="text1"/>
                <w:sz w:val="18"/>
                <w:szCs w:val="18"/>
              </w:rPr>
            </w:pPr>
          </w:p>
        </w:tc>
      </w:tr>
      <w:tr w:rsidR="002B4AE8" w:rsidRPr="002B4AE8" w14:paraId="47FD780A" w14:textId="77777777" w:rsidTr="00645883">
        <w:trPr>
          <w:trHeight w:val="763"/>
        </w:trPr>
        <w:tc>
          <w:tcPr>
            <w:tcW w:w="4857" w:type="dxa"/>
            <w:vAlign w:val="center"/>
          </w:tcPr>
          <w:p w14:paraId="64C1F28A" w14:textId="0B165C2A" w:rsidR="00371085" w:rsidRPr="002B4AE8" w:rsidRDefault="00371085" w:rsidP="003F503E">
            <w:pPr>
              <w:spacing w:after="20" w:line="276" w:lineRule="auto"/>
              <w:rPr>
                <w:rFonts w:ascii="Arial" w:hAnsi="Arial" w:cs="Arial"/>
                <w:color w:val="000000" w:themeColor="text1"/>
                <w:sz w:val="21"/>
                <w:szCs w:val="21"/>
              </w:rPr>
            </w:pPr>
            <w:r w:rsidRPr="001216C6">
              <w:rPr>
                <w:rFonts w:ascii="Arial" w:hAnsi="Arial" w:cs="Arial"/>
                <w:b/>
                <w:color w:val="000000" w:themeColor="text1"/>
                <w:sz w:val="20"/>
                <w:szCs w:val="20"/>
              </w:rPr>
              <w:t>Date of early response completion</w:t>
            </w:r>
            <w:r w:rsidRPr="002B4AE8">
              <w:rPr>
                <w:color w:val="000000" w:themeColor="text1"/>
              </w:rPr>
              <w:br/>
            </w:r>
            <w:r w:rsidRPr="002B4AE8">
              <w:rPr>
                <w:rFonts w:ascii="Arial" w:hAnsi="Arial" w:cs="Arial"/>
                <w:color w:val="000000" w:themeColor="text1"/>
                <w:sz w:val="18"/>
                <w:szCs w:val="18"/>
              </w:rPr>
              <w:t xml:space="preserve">Date on which all applicable early response actions were completed </w:t>
            </w:r>
            <w:r w:rsidRPr="002B4AE8">
              <w:rPr>
                <w:rFonts w:ascii="Arial" w:hAnsi="Arial" w:cs="Arial"/>
                <w:b/>
                <w:bCs/>
                <w:i/>
                <w:iCs/>
                <w:color w:val="000000" w:themeColor="text1"/>
                <w:sz w:val="18"/>
                <w:szCs w:val="18"/>
              </w:rPr>
              <w:t>(</w:t>
            </w:r>
            <w:r w:rsidR="00213053" w:rsidRPr="002B4AE8">
              <w:rPr>
                <w:rFonts w:ascii="Arial" w:hAnsi="Arial" w:cs="Arial"/>
                <w:b/>
                <w:bCs/>
                <w:i/>
                <w:iCs/>
                <w:color w:val="000000" w:themeColor="text1"/>
                <w:sz w:val="18"/>
                <w:szCs w:val="18"/>
              </w:rPr>
              <w:t>from ‘Early response actions’ table below</w:t>
            </w:r>
            <w:r w:rsidRPr="002B4AE8">
              <w:rPr>
                <w:rFonts w:ascii="Arial" w:hAnsi="Arial" w:cs="Arial"/>
                <w:b/>
                <w:bCs/>
                <w:i/>
                <w:iCs/>
                <w:color w:val="000000" w:themeColor="text1"/>
                <w:sz w:val="18"/>
                <w:szCs w:val="18"/>
              </w:rPr>
              <w:t>)</w:t>
            </w:r>
          </w:p>
        </w:tc>
        <w:tc>
          <w:tcPr>
            <w:tcW w:w="1080" w:type="dxa"/>
            <w:vAlign w:val="center"/>
          </w:tcPr>
          <w:p w14:paraId="7F828C58" w14:textId="77777777" w:rsidR="00371085" w:rsidRPr="002B4AE8" w:rsidRDefault="00371085" w:rsidP="003F503E">
            <w:pPr>
              <w:spacing w:after="20" w:line="276" w:lineRule="auto"/>
              <w:rPr>
                <w:rFonts w:ascii="Arial" w:hAnsi="Arial" w:cs="Arial"/>
                <w:color w:val="000000" w:themeColor="text1"/>
                <w:sz w:val="21"/>
                <w:szCs w:val="21"/>
              </w:rPr>
            </w:pPr>
          </w:p>
        </w:tc>
        <w:tc>
          <w:tcPr>
            <w:tcW w:w="3414" w:type="dxa"/>
            <w:vAlign w:val="center"/>
          </w:tcPr>
          <w:p w14:paraId="4E4F019B" w14:textId="77777777" w:rsidR="00371085" w:rsidRPr="002B4AE8" w:rsidRDefault="00371085" w:rsidP="003F503E">
            <w:pPr>
              <w:spacing w:after="20" w:line="276" w:lineRule="auto"/>
              <w:jc w:val="center"/>
              <w:rPr>
                <w:rFonts w:ascii="Arial" w:hAnsi="Arial" w:cs="Arial"/>
                <w:b/>
                <w:color w:val="000000" w:themeColor="text1"/>
                <w:sz w:val="21"/>
                <w:szCs w:val="21"/>
              </w:rPr>
            </w:pPr>
          </w:p>
        </w:tc>
      </w:tr>
    </w:tbl>
    <w:p w14:paraId="61F30494" w14:textId="6CC07EEC" w:rsidR="00371085" w:rsidRDefault="00371085" w:rsidP="003F503E">
      <w:pPr>
        <w:spacing w:after="20" w:line="276" w:lineRule="auto"/>
        <w:rPr>
          <w:rFonts w:ascii="Arial" w:hAnsi="Arial" w:cs="Arial"/>
          <w:b/>
          <w:bCs/>
          <w:color w:val="4C4C4F"/>
        </w:rPr>
      </w:pPr>
    </w:p>
    <w:tbl>
      <w:tblPr>
        <w:tblStyle w:val="TableGrid"/>
        <w:tblW w:w="9357" w:type="dxa"/>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ook w:val="04A0" w:firstRow="1" w:lastRow="0" w:firstColumn="1" w:lastColumn="0" w:noHBand="0" w:noVBand="1"/>
      </w:tblPr>
      <w:tblGrid>
        <w:gridCol w:w="6753"/>
        <w:gridCol w:w="2604"/>
      </w:tblGrid>
      <w:tr w:rsidR="00371085" w:rsidRPr="00D40BA9" w14:paraId="08515EAC" w14:textId="77777777" w:rsidTr="00180A6E">
        <w:trPr>
          <w:trHeight w:val="569"/>
        </w:trPr>
        <w:tc>
          <w:tcPr>
            <w:tcW w:w="6753" w:type="dxa"/>
            <w:shd w:val="clear" w:color="auto" w:fill="3BB041"/>
            <w:vAlign w:val="center"/>
          </w:tcPr>
          <w:p w14:paraId="43037FA7" w14:textId="77777777" w:rsidR="00371085" w:rsidRPr="00B627C8" w:rsidRDefault="00371085" w:rsidP="003F503E">
            <w:pPr>
              <w:spacing w:after="20" w:line="276" w:lineRule="auto"/>
              <w:rPr>
                <w:rFonts w:ascii="Arial" w:hAnsi="Arial" w:cs="Arial"/>
                <w:b/>
                <w:bCs/>
                <w:color w:val="FFFFFF" w:themeColor="background1"/>
                <w:sz w:val="21"/>
                <w:szCs w:val="21"/>
              </w:rPr>
            </w:pPr>
            <w:r w:rsidRPr="00B627C8">
              <w:rPr>
                <w:rFonts w:ascii="Arial" w:hAnsi="Arial" w:cs="Arial"/>
                <w:b/>
                <w:bCs/>
                <w:color w:val="FFFFFF" w:themeColor="background1"/>
                <w:sz w:val="21"/>
                <w:szCs w:val="21"/>
              </w:rPr>
              <w:t>Early response actions</w:t>
            </w:r>
            <w:r w:rsidRPr="00B627C8">
              <w:rPr>
                <w:color w:val="FFFFFF" w:themeColor="background1"/>
              </w:rPr>
              <w:br/>
            </w:r>
            <w:r w:rsidRPr="00B627C8">
              <w:rPr>
                <w:rFonts w:ascii="Arial" w:hAnsi="Arial" w:cs="Arial"/>
                <w:color w:val="FFFFFF" w:themeColor="background1"/>
                <w:sz w:val="16"/>
                <w:szCs w:val="16"/>
              </w:rPr>
              <w:t xml:space="preserve">Reference this list to determine the dates of early response initiation and completion. </w:t>
            </w:r>
          </w:p>
        </w:tc>
        <w:tc>
          <w:tcPr>
            <w:tcW w:w="2604" w:type="dxa"/>
            <w:shd w:val="clear" w:color="auto" w:fill="3BB041"/>
            <w:vAlign w:val="center"/>
          </w:tcPr>
          <w:p w14:paraId="7844F3FE" w14:textId="77777777" w:rsidR="00371085" w:rsidRPr="00B627C8" w:rsidRDefault="00371085" w:rsidP="003F503E">
            <w:pPr>
              <w:spacing w:after="20" w:line="276" w:lineRule="auto"/>
              <w:jc w:val="center"/>
              <w:rPr>
                <w:rFonts w:ascii="Arial" w:hAnsi="Arial" w:cs="Arial"/>
                <w:color w:val="FFFFFF" w:themeColor="background1"/>
                <w:sz w:val="16"/>
                <w:szCs w:val="16"/>
              </w:rPr>
            </w:pPr>
            <w:r w:rsidRPr="00B627C8">
              <w:rPr>
                <w:rFonts w:ascii="Arial" w:hAnsi="Arial" w:cs="Arial"/>
                <w:b/>
                <w:bCs/>
                <w:color w:val="FFFFFF" w:themeColor="background1"/>
                <w:sz w:val="21"/>
                <w:szCs w:val="21"/>
              </w:rPr>
              <w:t xml:space="preserve">Date </w:t>
            </w:r>
            <w:r w:rsidRPr="00B627C8">
              <w:rPr>
                <w:color w:val="FFFFFF" w:themeColor="background1"/>
              </w:rPr>
              <w:br/>
            </w:r>
            <w:r w:rsidRPr="00B627C8">
              <w:rPr>
                <w:rFonts w:ascii="Arial" w:hAnsi="Arial" w:cs="Arial"/>
                <w:color w:val="FFFFFF" w:themeColor="background1"/>
                <w:sz w:val="16"/>
                <w:szCs w:val="16"/>
              </w:rPr>
              <w:t>DD/MM/YY or N/A</w:t>
            </w:r>
          </w:p>
        </w:tc>
      </w:tr>
      <w:tr w:rsidR="00371085" w:rsidRPr="00ED5A83" w14:paraId="088DBE58" w14:textId="77777777" w:rsidTr="00180A6E">
        <w:trPr>
          <w:trHeight w:val="322"/>
        </w:trPr>
        <w:tc>
          <w:tcPr>
            <w:tcW w:w="6753" w:type="dxa"/>
            <w:vAlign w:val="center"/>
          </w:tcPr>
          <w:p w14:paraId="34A9A8A7" w14:textId="74441495" w:rsidR="00371085" w:rsidRPr="00956EBD" w:rsidRDefault="00371085" w:rsidP="003F503E">
            <w:pPr>
              <w:spacing w:after="20" w:line="276" w:lineRule="auto"/>
              <w:rPr>
                <w:rFonts w:ascii="Arial" w:hAnsi="Arial" w:cs="Arial"/>
                <w:color w:val="4C4C4F"/>
                <w:sz w:val="20"/>
                <w:szCs w:val="20"/>
              </w:rPr>
            </w:pPr>
            <w:r w:rsidRPr="00956EBD">
              <w:rPr>
                <w:rFonts w:ascii="Arial" w:hAnsi="Arial" w:cs="Arial"/>
                <w:sz w:val="20"/>
                <w:szCs w:val="20"/>
              </w:rPr>
              <w:t>Initiate investigation or deploy investigation/response team</w:t>
            </w:r>
          </w:p>
        </w:tc>
        <w:tc>
          <w:tcPr>
            <w:tcW w:w="2604" w:type="dxa"/>
            <w:vAlign w:val="center"/>
          </w:tcPr>
          <w:p w14:paraId="6BB7E309" w14:textId="77777777" w:rsidR="00371085" w:rsidRPr="00ED5A83" w:rsidRDefault="00371085" w:rsidP="003F503E">
            <w:pPr>
              <w:spacing w:after="20" w:line="276" w:lineRule="auto"/>
              <w:jc w:val="center"/>
              <w:rPr>
                <w:rFonts w:ascii="Arial" w:hAnsi="Arial" w:cs="Arial"/>
                <w:b/>
                <w:color w:val="4C4C4F"/>
                <w:sz w:val="21"/>
                <w:szCs w:val="21"/>
              </w:rPr>
            </w:pPr>
          </w:p>
        </w:tc>
      </w:tr>
      <w:tr w:rsidR="00371085" w:rsidRPr="00ED5A83" w14:paraId="1BAE6ECA" w14:textId="77777777" w:rsidTr="00180A6E">
        <w:trPr>
          <w:trHeight w:val="665"/>
        </w:trPr>
        <w:tc>
          <w:tcPr>
            <w:tcW w:w="6753" w:type="dxa"/>
            <w:shd w:val="clear" w:color="auto" w:fill="EDF3F7"/>
            <w:vAlign w:val="center"/>
          </w:tcPr>
          <w:p w14:paraId="40CBE300" w14:textId="77777777" w:rsidR="00371085" w:rsidRPr="00956EBD" w:rsidRDefault="00371085" w:rsidP="003F503E">
            <w:pPr>
              <w:spacing w:after="20" w:line="276" w:lineRule="auto"/>
              <w:rPr>
                <w:rFonts w:ascii="Arial" w:hAnsi="Arial" w:cs="Arial"/>
                <w:color w:val="4C4C4F"/>
                <w:sz w:val="20"/>
                <w:szCs w:val="20"/>
              </w:rPr>
            </w:pPr>
            <w:r w:rsidRPr="00956EBD">
              <w:rPr>
                <w:rFonts w:ascii="Arial" w:hAnsi="Arial" w:cs="Arial"/>
                <w:sz w:val="20"/>
                <w:szCs w:val="20"/>
              </w:rPr>
              <w:t xml:space="preserve">Conduct epidemiologic analysis of burden, severity and risk factors, and perform initial risk assessment </w:t>
            </w:r>
          </w:p>
        </w:tc>
        <w:tc>
          <w:tcPr>
            <w:tcW w:w="2604" w:type="dxa"/>
            <w:shd w:val="clear" w:color="auto" w:fill="EDF3F7"/>
            <w:vAlign w:val="center"/>
          </w:tcPr>
          <w:p w14:paraId="68D05735" w14:textId="77777777" w:rsidR="00371085" w:rsidRPr="00ED5A83" w:rsidRDefault="00371085" w:rsidP="003F503E">
            <w:pPr>
              <w:spacing w:after="20" w:line="276" w:lineRule="auto"/>
              <w:jc w:val="center"/>
              <w:rPr>
                <w:rFonts w:ascii="Arial" w:hAnsi="Arial" w:cs="Arial"/>
                <w:b/>
                <w:color w:val="4C4C4F"/>
                <w:sz w:val="21"/>
                <w:szCs w:val="21"/>
              </w:rPr>
            </w:pPr>
          </w:p>
        </w:tc>
      </w:tr>
      <w:tr w:rsidR="00371085" w:rsidRPr="00ED5A83" w14:paraId="64B45196" w14:textId="77777777" w:rsidTr="00180A6E">
        <w:trPr>
          <w:trHeight w:val="322"/>
        </w:trPr>
        <w:tc>
          <w:tcPr>
            <w:tcW w:w="6753" w:type="dxa"/>
            <w:vAlign w:val="center"/>
          </w:tcPr>
          <w:p w14:paraId="0DDCE964" w14:textId="77777777" w:rsidR="00371085" w:rsidRPr="00956EBD" w:rsidRDefault="00371085" w:rsidP="003F503E">
            <w:pPr>
              <w:spacing w:after="20" w:line="276" w:lineRule="auto"/>
              <w:rPr>
                <w:rFonts w:ascii="Arial" w:hAnsi="Arial" w:cs="Arial"/>
                <w:color w:val="4C4C4F"/>
                <w:sz w:val="20"/>
                <w:szCs w:val="20"/>
              </w:rPr>
            </w:pPr>
            <w:r w:rsidRPr="00956EBD">
              <w:rPr>
                <w:rFonts w:ascii="Arial" w:hAnsi="Arial" w:cs="Arial"/>
                <w:sz w:val="20"/>
                <w:szCs w:val="20"/>
              </w:rPr>
              <w:t xml:space="preserve">Obtain laboratory confirmation of the outbreak etiology </w:t>
            </w:r>
          </w:p>
        </w:tc>
        <w:tc>
          <w:tcPr>
            <w:tcW w:w="2604" w:type="dxa"/>
            <w:vAlign w:val="center"/>
          </w:tcPr>
          <w:p w14:paraId="6EF26908" w14:textId="77777777" w:rsidR="00371085" w:rsidRPr="00ED5A83" w:rsidRDefault="00371085" w:rsidP="003F503E">
            <w:pPr>
              <w:spacing w:after="20" w:line="276" w:lineRule="auto"/>
              <w:jc w:val="center"/>
              <w:rPr>
                <w:rFonts w:ascii="Arial" w:hAnsi="Arial" w:cs="Arial"/>
                <w:b/>
                <w:color w:val="4C4C4F"/>
                <w:sz w:val="21"/>
                <w:szCs w:val="21"/>
              </w:rPr>
            </w:pPr>
          </w:p>
        </w:tc>
      </w:tr>
      <w:tr w:rsidR="00371085" w:rsidRPr="00ED5A83" w14:paraId="02AD92A9" w14:textId="77777777" w:rsidTr="00180A6E">
        <w:trPr>
          <w:trHeight w:val="645"/>
        </w:trPr>
        <w:tc>
          <w:tcPr>
            <w:tcW w:w="6753" w:type="dxa"/>
            <w:shd w:val="clear" w:color="auto" w:fill="EDF3F7"/>
            <w:vAlign w:val="center"/>
          </w:tcPr>
          <w:p w14:paraId="74AAE718" w14:textId="77777777" w:rsidR="00371085" w:rsidRPr="00956EBD" w:rsidRDefault="00371085" w:rsidP="003F503E">
            <w:pPr>
              <w:spacing w:after="20" w:line="276" w:lineRule="auto"/>
              <w:rPr>
                <w:rFonts w:ascii="Arial" w:hAnsi="Arial" w:cs="Arial"/>
                <w:color w:val="4C4C4F"/>
                <w:sz w:val="20"/>
                <w:szCs w:val="20"/>
              </w:rPr>
            </w:pPr>
            <w:r w:rsidRPr="00956EBD">
              <w:rPr>
                <w:rFonts w:ascii="Arial" w:hAnsi="Arial" w:cs="Arial"/>
                <w:sz w:val="20"/>
                <w:szCs w:val="20"/>
              </w:rPr>
              <w:t xml:space="preserve">Initiate appropriate case management and infection prevention and control (IPC) measures in health facilities </w:t>
            </w:r>
          </w:p>
        </w:tc>
        <w:tc>
          <w:tcPr>
            <w:tcW w:w="2604" w:type="dxa"/>
            <w:shd w:val="clear" w:color="auto" w:fill="EDF3F7"/>
            <w:vAlign w:val="center"/>
          </w:tcPr>
          <w:p w14:paraId="5B706A5F" w14:textId="77777777" w:rsidR="00371085" w:rsidRPr="00ED5A83" w:rsidRDefault="00371085" w:rsidP="003F503E">
            <w:pPr>
              <w:spacing w:after="20" w:line="276" w:lineRule="auto"/>
              <w:jc w:val="center"/>
              <w:rPr>
                <w:rFonts w:ascii="Arial" w:hAnsi="Arial" w:cs="Arial"/>
                <w:b/>
                <w:color w:val="4C4C4F"/>
                <w:sz w:val="21"/>
                <w:szCs w:val="21"/>
              </w:rPr>
            </w:pPr>
          </w:p>
        </w:tc>
      </w:tr>
      <w:tr w:rsidR="00371085" w:rsidRPr="00ED5A83" w14:paraId="521DCCF3" w14:textId="77777777" w:rsidTr="00180A6E">
        <w:trPr>
          <w:trHeight w:val="645"/>
        </w:trPr>
        <w:tc>
          <w:tcPr>
            <w:tcW w:w="6753" w:type="dxa"/>
            <w:vAlign w:val="center"/>
          </w:tcPr>
          <w:p w14:paraId="57E01032" w14:textId="77777777" w:rsidR="00371085" w:rsidRPr="00956EBD" w:rsidRDefault="00371085" w:rsidP="003F503E">
            <w:pPr>
              <w:spacing w:after="20" w:line="276" w:lineRule="auto"/>
              <w:rPr>
                <w:rFonts w:ascii="Arial" w:hAnsi="Arial" w:cs="Arial"/>
                <w:color w:val="4C4C4F"/>
                <w:sz w:val="20"/>
                <w:szCs w:val="20"/>
              </w:rPr>
            </w:pPr>
            <w:r w:rsidRPr="00956EBD">
              <w:rPr>
                <w:rFonts w:ascii="Arial" w:hAnsi="Arial" w:cs="Arial"/>
                <w:sz w:val="20"/>
                <w:szCs w:val="20"/>
              </w:rPr>
              <w:t>Initiate appropriate public health countermeasures</w:t>
            </w:r>
            <w:r w:rsidRPr="00956EBD">
              <w:rPr>
                <w:rStyle w:val="FootnoteReference"/>
                <w:rFonts w:ascii="Arial" w:hAnsi="Arial" w:cs="Arial"/>
                <w:sz w:val="20"/>
                <w:szCs w:val="20"/>
              </w:rPr>
              <w:footnoteReference w:id="3"/>
            </w:r>
            <w:r w:rsidRPr="00956EBD">
              <w:rPr>
                <w:rFonts w:ascii="Arial" w:hAnsi="Arial" w:cs="Arial"/>
                <w:sz w:val="20"/>
                <w:szCs w:val="20"/>
              </w:rPr>
              <w:t xml:space="preserve"> in affected communities </w:t>
            </w:r>
          </w:p>
        </w:tc>
        <w:tc>
          <w:tcPr>
            <w:tcW w:w="2604" w:type="dxa"/>
            <w:vAlign w:val="center"/>
          </w:tcPr>
          <w:p w14:paraId="49DA2DD9" w14:textId="77777777" w:rsidR="00371085" w:rsidRPr="00ED5A83" w:rsidRDefault="00371085" w:rsidP="003F503E">
            <w:pPr>
              <w:spacing w:after="20" w:line="276" w:lineRule="auto"/>
              <w:jc w:val="center"/>
              <w:rPr>
                <w:rFonts w:ascii="Arial" w:hAnsi="Arial" w:cs="Arial"/>
                <w:b/>
                <w:color w:val="4C4C4F"/>
                <w:sz w:val="21"/>
                <w:szCs w:val="21"/>
              </w:rPr>
            </w:pPr>
          </w:p>
        </w:tc>
      </w:tr>
      <w:tr w:rsidR="00371085" w:rsidRPr="00ED5A83" w14:paraId="43AD2B8C" w14:textId="77777777" w:rsidTr="00180A6E">
        <w:trPr>
          <w:trHeight w:val="665"/>
        </w:trPr>
        <w:tc>
          <w:tcPr>
            <w:tcW w:w="6753" w:type="dxa"/>
            <w:shd w:val="clear" w:color="auto" w:fill="EDF3F7"/>
            <w:vAlign w:val="center"/>
          </w:tcPr>
          <w:p w14:paraId="5C4C6E6D" w14:textId="77777777" w:rsidR="00371085" w:rsidRPr="00956EBD" w:rsidRDefault="00371085" w:rsidP="003F503E">
            <w:pPr>
              <w:spacing w:after="20" w:line="276" w:lineRule="auto"/>
              <w:rPr>
                <w:rFonts w:ascii="Arial" w:hAnsi="Arial" w:cs="Arial"/>
                <w:color w:val="4C4C4F"/>
                <w:sz w:val="20"/>
                <w:szCs w:val="20"/>
              </w:rPr>
            </w:pPr>
            <w:r w:rsidRPr="00956EBD">
              <w:rPr>
                <w:rFonts w:ascii="Arial" w:hAnsi="Arial" w:cs="Arial"/>
                <w:sz w:val="20"/>
                <w:szCs w:val="20"/>
              </w:rPr>
              <w:t xml:space="preserve">Initiate appropriate risk communication and community engagement activities </w:t>
            </w:r>
          </w:p>
        </w:tc>
        <w:tc>
          <w:tcPr>
            <w:tcW w:w="2604" w:type="dxa"/>
            <w:shd w:val="clear" w:color="auto" w:fill="EDF3F7"/>
            <w:vAlign w:val="center"/>
          </w:tcPr>
          <w:p w14:paraId="7B3537DE" w14:textId="362560B2" w:rsidR="00371085" w:rsidRPr="00ED5A83" w:rsidRDefault="00371085" w:rsidP="003F503E">
            <w:pPr>
              <w:spacing w:after="20" w:line="276" w:lineRule="auto"/>
              <w:jc w:val="center"/>
              <w:rPr>
                <w:rFonts w:ascii="Arial" w:hAnsi="Arial" w:cs="Arial"/>
                <w:b/>
                <w:color w:val="4C4C4F"/>
                <w:sz w:val="21"/>
                <w:szCs w:val="21"/>
              </w:rPr>
            </w:pPr>
          </w:p>
        </w:tc>
      </w:tr>
      <w:tr w:rsidR="00371085" w:rsidRPr="00ED5A83" w14:paraId="5D56E3E8" w14:textId="77777777" w:rsidTr="00180A6E">
        <w:trPr>
          <w:trHeight w:val="322"/>
        </w:trPr>
        <w:tc>
          <w:tcPr>
            <w:tcW w:w="6753" w:type="dxa"/>
            <w:vAlign w:val="center"/>
          </w:tcPr>
          <w:p w14:paraId="656C62EA" w14:textId="77777777" w:rsidR="00371085" w:rsidRPr="00956EBD" w:rsidRDefault="00371085" w:rsidP="003F503E">
            <w:pPr>
              <w:spacing w:after="20" w:line="276" w:lineRule="auto"/>
              <w:rPr>
                <w:rFonts w:ascii="Arial" w:hAnsi="Arial" w:cs="Arial"/>
                <w:b/>
                <w:color w:val="4C4C4F"/>
                <w:sz w:val="20"/>
                <w:szCs w:val="20"/>
              </w:rPr>
            </w:pPr>
            <w:r w:rsidRPr="00956EBD">
              <w:rPr>
                <w:rFonts w:ascii="Arial" w:hAnsi="Arial" w:cs="Arial"/>
                <w:sz w:val="20"/>
                <w:szCs w:val="20"/>
              </w:rPr>
              <w:t>Establish a coordination mechanism</w:t>
            </w:r>
          </w:p>
        </w:tc>
        <w:tc>
          <w:tcPr>
            <w:tcW w:w="2604" w:type="dxa"/>
            <w:vAlign w:val="center"/>
          </w:tcPr>
          <w:p w14:paraId="0A1B88AC" w14:textId="10786ACF" w:rsidR="00371085" w:rsidRPr="00ED5A83" w:rsidRDefault="00371085" w:rsidP="003F503E">
            <w:pPr>
              <w:spacing w:after="20" w:line="276" w:lineRule="auto"/>
              <w:jc w:val="center"/>
              <w:rPr>
                <w:rFonts w:ascii="Arial" w:hAnsi="Arial" w:cs="Arial"/>
                <w:b/>
                <w:color w:val="4C4C4F"/>
                <w:sz w:val="21"/>
                <w:szCs w:val="21"/>
              </w:rPr>
            </w:pPr>
          </w:p>
        </w:tc>
      </w:tr>
    </w:tbl>
    <w:p w14:paraId="3C446B06" w14:textId="77777777" w:rsidR="006208C0" w:rsidRDefault="00371085" w:rsidP="006C27DF">
      <w:pPr>
        <w:autoSpaceDE w:val="0"/>
        <w:autoSpaceDN w:val="0"/>
        <w:snapToGrid w:val="0"/>
        <w:spacing w:before="240" w:after="120" w:line="288" w:lineRule="auto"/>
        <w:outlineLvl w:val="3"/>
        <w:rPr>
          <w:rFonts w:ascii="Arial" w:eastAsia="PublicSans-Thin" w:hAnsi="Arial" w:cs="Arial"/>
          <w:b/>
          <w:color w:val="3BB041"/>
          <w:sz w:val="20"/>
          <w:szCs w:val="18"/>
        </w:rPr>
      </w:pPr>
      <w:r w:rsidDel="008F5864">
        <w:br/>
      </w:r>
    </w:p>
    <w:p w14:paraId="697228AD" w14:textId="27CA908F" w:rsidR="00371085" w:rsidRPr="00180A6E" w:rsidRDefault="00371085" w:rsidP="006C27DF">
      <w:pPr>
        <w:autoSpaceDE w:val="0"/>
        <w:autoSpaceDN w:val="0"/>
        <w:snapToGrid w:val="0"/>
        <w:spacing w:before="240" w:after="120" w:line="288" w:lineRule="auto"/>
        <w:outlineLvl w:val="3"/>
        <w:rPr>
          <w:rFonts w:ascii="Arial" w:hAnsi="Arial" w:cs="Arial"/>
          <w:color w:val="3BB041"/>
          <w:sz w:val="32"/>
          <w:szCs w:val="32"/>
        </w:rPr>
      </w:pPr>
      <w:r w:rsidRPr="00180A6E">
        <w:rPr>
          <w:rFonts w:ascii="Arial" w:eastAsia="PublicSans-Thin" w:hAnsi="Arial" w:cs="Arial"/>
          <w:b/>
          <w:color w:val="3BB041"/>
          <w:sz w:val="20"/>
          <w:szCs w:val="18"/>
        </w:rPr>
        <w:lastRenderedPageBreak/>
        <w:t>Step 2. Calculate timeliness in 7-1-7 intervals</w:t>
      </w:r>
    </w:p>
    <w:tbl>
      <w:tblPr>
        <w:tblStyle w:val="TableGrid"/>
        <w:tblW w:w="0" w:type="auto"/>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ook w:val="04A0" w:firstRow="1" w:lastRow="0" w:firstColumn="1" w:lastColumn="0" w:noHBand="0" w:noVBand="1"/>
      </w:tblPr>
      <w:tblGrid>
        <w:gridCol w:w="1541"/>
        <w:gridCol w:w="2541"/>
        <w:gridCol w:w="1669"/>
        <w:gridCol w:w="1603"/>
        <w:gridCol w:w="1660"/>
      </w:tblGrid>
      <w:tr w:rsidR="00371085" w14:paraId="526330A9" w14:textId="77777777" w:rsidTr="00180A6E">
        <w:trPr>
          <w:trHeight w:val="931"/>
        </w:trPr>
        <w:tc>
          <w:tcPr>
            <w:tcW w:w="1564" w:type="dxa"/>
            <w:shd w:val="clear" w:color="auto" w:fill="CCDDE8"/>
            <w:vAlign w:val="center"/>
          </w:tcPr>
          <w:p w14:paraId="5B8F562E" w14:textId="77777777" w:rsidR="00371085" w:rsidRPr="006C6CAF" w:rsidRDefault="00371085" w:rsidP="003F503E">
            <w:pPr>
              <w:spacing w:after="20" w:line="276" w:lineRule="auto"/>
              <w:jc w:val="center"/>
              <w:rPr>
                <w:rFonts w:ascii="Arial" w:hAnsi="Arial" w:cs="Arial"/>
                <w:b/>
                <w:color w:val="618393"/>
                <w:sz w:val="21"/>
                <w:szCs w:val="21"/>
              </w:rPr>
            </w:pPr>
            <w:r w:rsidRPr="006C6CAF">
              <w:rPr>
                <w:rFonts w:ascii="Arial" w:hAnsi="Arial" w:cs="Arial"/>
                <w:b/>
                <w:color w:val="618393"/>
                <w:sz w:val="21"/>
                <w:szCs w:val="21"/>
              </w:rPr>
              <w:t>Interval</w:t>
            </w:r>
          </w:p>
        </w:tc>
        <w:tc>
          <w:tcPr>
            <w:tcW w:w="2664" w:type="dxa"/>
            <w:shd w:val="clear" w:color="auto" w:fill="CCDDE8"/>
            <w:vAlign w:val="center"/>
          </w:tcPr>
          <w:p w14:paraId="24E9FAAE" w14:textId="77777777" w:rsidR="00371085" w:rsidRPr="006C6CAF" w:rsidRDefault="00371085" w:rsidP="003F503E">
            <w:pPr>
              <w:spacing w:after="20" w:line="276" w:lineRule="auto"/>
              <w:jc w:val="center"/>
              <w:rPr>
                <w:rFonts w:ascii="Arial" w:hAnsi="Arial" w:cs="Arial"/>
                <w:b/>
                <w:color w:val="618393"/>
                <w:sz w:val="21"/>
                <w:szCs w:val="21"/>
              </w:rPr>
            </w:pPr>
            <w:r w:rsidRPr="006C6CAF">
              <w:rPr>
                <w:rFonts w:ascii="Arial" w:hAnsi="Arial" w:cs="Arial"/>
                <w:b/>
                <w:color w:val="618393"/>
                <w:sz w:val="21"/>
                <w:szCs w:val="21"/>
              </w:rPr>
              <w:t>Calculation</w:t>
            </w:r>
            <w:r w:rsidRPr="006C6CAF">
              <w:rPr>
                <w:color w:val="618393"/>
              </w:rPr>
              <w:br/>
            </w:r>
            <w:r w:rsidRPr="006C6CAF">
              <w:rPr>
                <w:rFonts w:ascii="Arial" w:hAnsi="Arial" w:cs="Arial"/>
                <w:color w:val="618393"/>
                <w:sz w:val="16"/>
                <w:szCs w:val="16"/>
              </w:rPr>
              <w:t>In days</w:t>
            </w:r>
          </w:p>
        </w:tc>
        <w:tc>
          <w:tcPr>
            <w:tcW w:w="1707" w:type="dxa"/>
            <w:shd w:val="clear" w:color="auto" w:fill="CCDDE8"/>
            <w:vAlign w:val="center"/>
          </w:tcPr>
          <w:p w14:paraId="3F42A221" w14:textId="77777777" w:rsidR="00371085" w:rsidRPr="006C6CAF" w:rsidRDefault="00371085" w:rsidP="003F503E">
            <w:pPr>
              <w:spacing w:after="20" w:line="276" w:lineRule="auto"/>
              <w:jc w:val="center"/>
              <w:rPr>
                <w:rFonts w:ascii="Arial" w:hAnsi="Arial" w:cs="Arial"/>
                <w:color w:val="618393"/>
                <w:sz w:val="21"/>
                <w:szCs w:val="21"/>
              </w:rPr>
            </w:pPr>
            <w:r w:rsidRPr="006C6CAF">
              <w:rPr>
                <w:rFonts w:ascii="Arial" w:hAnsi="Arial" w:cs="Arial"/>
                <w:b/>
                <w:color w:val="618393"/>
                <w:sz w:val="21"/>
                <w:szCs w:val="21"/>
              </w:rPr>
              <w:t>Timeliness</w:t>
            </w:r>
            <w:r w:rsidRPr="006C6CAF">
              <w:rPr>
                <w:color w:val="618393"/>
              </w:rPr>
              <w:br/>
            </w:r>
            <w:r w:rsidRPr="006C6CAF">
              <w:rPr>
                <w:rFonts w:ascii="Arial" w:hAnsi="Arial" w:cs="Arial"/>
                <w:color w:val="618393"/>
                <w:sz w:val="16"/>
                <w:szCs w:val="16"/>
              </w:rPr>
              <w:t>In days</w:t>
            </w:r>
          </w:p>
        </w:tc>
        <w:tc>
          <w:tcPr>
            <w:tcW w:w="1680" w:type="dxa"/>
            <w:shd w:val="clear" w:color="auto" w:fill="CCDDE8"/>
            <w:vAlign w:val="center"/>
          </w:tcPr>
          <w:p w14:paraId="7A529950" w14:textId="77777777" w:rsidR="00371085" w:rsidRPr="006C6CAF" w:rsidRDefault="00371085" w:rsidP="003F503E">
            <w:pPr>
              <w:spacing w:after="20" w:line="276" w:lineRule="auto"/>
              <w:jc w:val="center"/>
              <w:rPr>
                <w:rFonts w:ascii="Arial" w:hAnsi="Arial" w:cs="Arial"/>
                <w:b/>
                <w:color w:val="618393"/>
                <w:sz w:val="21"/>
                <w:szCs w:val="21"/>
              </w:rPr>
            </w:pPr>
            <w:r w:rsidRPr="006C6CAF">
              <w:rPr>
                <w:rFonts w:ascii="Arial" w:hAnsi="Arial" w:cs="Arial"/>
                <w:b/>
                <w:color w:val="618393"/>
                <w:sz w:val="21"/>
                <w:szCs w:val="21"/>
              </w:rPr>
              <w:t xml:space="preserve">Target </w:t>
            </w:r>
            <w:r w:rsidRPr="006C6CAF">
              <w:rPr>
                <w:color w:val="618393"/>
              </w:rPr>
              <w:br/>
            </w:r>
            <w:r w:rsidRPr="006C6CAF">
              <w:rPr>
                <w:rFonts w:ascii="Arial" w:hAnsi="Arial" w:cs="Arial"/>
                <w:color w:val="618393"/>
                <w:sz w:val="16"/>
                <w:szCs w:val="16"/>
              </w:rPr>
              <w:t>In days</w:t>
            </w:r>
          </w:p>
        </w:tc>
        <w:tc>
          <w:tcPr>
            <w:tcW w:w="1735" w:type="dxa"/>
            <w:shd w:val="clear" w:color="auto" w:fill="CCDDE8"/>
            <w:vAlign w:val="center"/>
          </w:tcPr>
          <w:p w14:paraId="4DD07D49" w14:textId="77777777" w:rsidR="00371085" w:rsidRPr="006C6CAF" w:rsidRDefault="00371085" w:rsidP="003F503E">
            <w:pPr>
              <w:spacing w:after="20" w:line="276" w:lineRule="auto"/>
              <w:jc w:val="center"/>
              <w:rPr>
                <w:rFonts w:ascii="Arial" w:hAnsi="Arial" w:cs="Arial"/>
                <w:b/>
                <w:color w:val="618393"/>
                <w:sz w:val="21"/>
                <w:szCs w:val="21"/>
              </w:rPr>
            </w:pPr>
            <w:r w:rsidRPr="006C6CAF">
              <w:rPr>
                <w:rFonts w:ascii="Arial" w:hAnsi="Arial" w:cs="Arial"/>
                <w:b/>
                <w:color w:val="618393"/>
                <w:sz w:val="21"/>
                <w:szCs w:val="21"/>
              </w:rPr>
              <w:t>Met target?</w:t>
            </w:r>
            <w:r w:rsidRPr="006C6CAF">
              <w:rPr>
                <w:color w:val="618393"/>
              </w:rPr>
              <w:br/>
            </w:r>
            <w:r w:rsidRPr="006C6CAF">
              <w:rPr>
                <w:rFonts w:ascii="Arial" w:hAnsi="Arial" w:cs="Arial"/>
                <w:color w:val="618393"/>
                <w:sz w:val="16"/>
                <w:szCs w:val="16"/>
              </w:rPr>
              <w:t>Yes/No</w:t>
            </w:r>
          </w:p>
        </w:tc>
      </w:tr>
      <w:tr w:rsidR="00371085" w14:paraId="03AF6091" w14:textId="77777777" w:rsidTr="00645883">
        <w:trPr>
          <w:trHeight w:val="1417"/>
        </w:trPr>
        <w:tc>
          <w:tcPr>
            <w:tcW w:w="1564" w:type="dxa"/>
            <w:shd w:val="clear" w:color="auto" w:fill="ED5446"/>
            <w:vAlign w:val="center"/>
          </w:tcPr>
          <w:p w14:paraId="424EA6C0" w14:textId="7A64AF4F" w:rsidR="00371085" w:rsidRPr="00F8233F" w:rsidRDefault="00371085" w:rsidP="003F503E">
            <w:pPr>
              <w:spacing w:after="20" w:line="276" w:lineRule="auto"/>
              <w:jc w:val="center"/>
              <w:rPr>
                <w:rFonts w:ascii="Arial" w:hAnsi="Arial" w:cs="Arial"/>
                <w:b/>
                <w:color w:val="000000" w:themeColor="text1"/>
                <w:sz w:val="20"/>
                <w:szCs w:val="20"/>
              </w:rPr>
            </w:pPr>
            <w:r w:rsidRPr="00F8233F">
              <w:rPr>
                <w:rFonts w:ascii="Arial" w:hAnsi="Arial" w:cs="Arial"/>
                <w:b/>
                <w:color w:val="FFFFFF" w:themeColor="background1"/>
                <w:sz w:val="20"/>
                <w:szCs w:val="20"/>
              </w:rPr>
              <w:t>Detection</w:t>
            </w:r>
          </w:p>
        </w:tc>
        <w:tc>
          <w:tcPr>
            <w:tcW w:w="2664" w:type="dxa"/>
            <w:vAlign w:val="center"/>
          </w:tcPr>
          <w:p w14:paraId="5E5FE80B" w14:textId="77777777" w:rsidR="00371085" w:rsidRPr="00F8233F" w:rsidRDefault="00371085" w:rsidP="003F503E">
            <w:pPr>
              <w:spacing w:after="20" w:line="276" w:lineRule="auto"/>
              <w:jc w:val="center"/>
              <w:rPr>
                <w:rFonts w:ascii="Arial" w:hAnsi="Arial" w:cs="Arial"/>
                <w:color w:val="000000" w:themeColor="text1"/>
                <w:sz w:val="20"/>
                <w:szCs w:val="20"/>
              </w:rPr>
            </w:pPr>
            <w:r w:rsidRPr="00F8233F">
              <w:rPr>
                <w:rFonts w:ascii="Arial" w:hAnsi="Arial" w:cs="Arial"/>
                <w:color w:val="000000" w:themeColor="text1"/>
                <w:sz w:val="20"/>
                <w:szCs w:val="20"/>
              </w:rPr>
              <w:t xml:space="preserve">Difference </w:t>
            </w:r>
            <w:r w:rsidRPr="00F8233F">
              <w:rPr>
                <w:color w:val="000000" w:themeColor="text1"/>
                <w:sz w:val="20"/>
                <w:szCs w:val="20"/>
              </w:rPr>
              <w:br/>
            </w:r>
            <w:r w:rsidRPr="00F8233F">
              <w:rPr>
                <w:rFonts w:ascii="Arial" w:hAnsi="Arial" w:cs="Arial"/>
                <w:color w:val="000000" w:themeColor="text1"/>
                <w:sz w:val="20"/>
                <w:szCs w:val="20"/>
              </w:rPr>
              <w:t xml:space="preserve">between dates of </w:t>
            </w:r>
            <w:r w:rsidRPr="00F8233F">
              <w:rPr>
                <w:color w:val="000000" w:themeColor="text1"/>
                <w:sz w:val="20"/>
                <w:szCs w:val="20"/>
              </w:rPr>
              <w:br/>
            </w:r>
            <w:r w:rsidRPr="00F8233F">
              <w:rPr>
                <w:rFonts w:ascii="Arial" w:hAnsi="Arial" w:cs="Arial"/>
                <w:color w:val="000000" w:themeColor="text1"/>
                <w:sz w:val="20"/>
                <w:szCs w:val="20"/>
              </w:rPr>
              <w:t xml:space="preserve">emergence </w:t>
            </w:r>
            <w:r w:rsidRPr="00F8233F">
              <w:rPr>
                <w:color w:val="000000" w:themeColor="text1"/>
                <w:sz w:val="20"/>
                <w:szCs w:val="20"/>
              </w:rPr>
              <w:br/>
            </w:r>
            <w:r w:rsidRPr="00F8233F">
              <w:rPr>
                <w:rFonts w:ascii="Arial" w:hAnsi="Arial" w:cs="Arial"/>
                <w:color w:val="000000" w:themeColor="text1"/>
                <w:sz w:val="20"/>
                <w:szCs w:val="20"/>
              </w:rPr>
              <w:t>and detection</w:t>
            </w:r>
          </w:p>
        </w:tc>
        <w:tc>
          <w:tcPr>
            <w:tcW w:w="1707" w:type="dxa"/>
            <w:vAlign w:val="center"/>
          </w:tcPr>
          <w:p w14:paraId="2055D51A" w14:textId="77777777" w:rsidR="00371085" w:rsidRPr="00F8233F" w:rsidRDefault="00371085" w:rsidP="003F503E">
            <w:pPr>
              <w:spacing w:after="20" w:line="276" w:lineRule="auto"/>
              <w:jc w:val="center"/>
              <w:rPr>
                <w:rFonts w:ascii="Arial" w:hAnsi="Arial" w:cs="Arial"/>
                <w:b/>
                <w:color w:val="000000" w:themeColor="text1"/>
                <w:sz w:val="20"/>
                <w:szCs w:val="20"/>
              </w:rPr>
            </w:pPr>
          </w:p>
          <w:p w14:paraId="17DCF787" w14:textId="77777777" w:rsidR="00371085" w:rsidRPr="00F8233F" w:rsidRDefault="00371085" w:rsidP="003F503E">
            <w:pPr>
              <w:spacing w:after="20" w:line="276" w:lineRule="auto"/>
              <w:jc w:val="center"/>
              <w:rPr>
                <w:rFonts w:ascii="Arial" w:hAnsi="Arial" w:cs="Arial"/>
                <w:b/>
                <w:color w:val="000000" w:themeColor="text1"/>
                <w:sz w:val="20"/>
                <w:szCs w:val="20"/>
              </w:rPr>
            </w:pPr>
          </w:p>
        </w:tc>
        <w:tc>
          <w:tcPr>
            <w:tcW w:w="1680" w:type="dxa"/>
            <w:vAlign w:val="center"/>
          </w:tcPr>
          <w:p w14:paraId="1310A88C" w14:textId="77777777" w:rsidR="00371085" w:rsidRPr="00F8233F" w:rsidRDefault="00371085" w:rsidP="003F503E">
            <w:pPr>
              <w:spacing w:after="20" w:line="276" w:lineRule="auto"/>
              <w:jc w:val="center"/>
              <w:rPr>
                <w:rFonts w:ascii="Arial" w:hAnsi="Arial" w:cs="Arial"/>
                <w:b/>
                <w:bCs/>
                <w:color w:val="000000" w:themeColor="text1"/>
                <w:sz w:val="20"/>
                <w:szCs w:val="20"/>
              </w:rPr>
            </w:pPr>
            <w:r w:rsidRPr="00F8233F" w:rsidDel="004B596B">
              <w:rPr>
                <w:color w:val="000000" w:themeColor="text1"/>
                <w:sz w:val="20"/>
                <w:szCs w:val="20"/>
              </w:rPr>
              <w:br/>
            </w:r>
            <w:r w:rsidRPr="00F8233F">
              <w:rPr>
                <w:rFonts w:ascii="Arial" w:hAnsi="Arial" w:cs="Arial"/>
                <w:b/>
                <w:bCs/>
                <w:color w:val="000000" w:themeColor="text1"/>
                <w:sz w:val="20"/>
                <w:szCs w:val="20"/>
              </w:rPr>
              <w:t>7</w:t>
            </w:r>
          </w:p>
        </w:tc>
        <w:tc>
          <w:tcPr>
            <w:tcW w:w="1735" w:type="dxa"/>
            <w:vAlign w:val="center"/>
          </w:tcPr>
          <w:p w14:paraId="011EC6AC" w14:textId="77777777" w:rsidR="00371085" w:rsidRPr="00F8233F" w:rsidRDefault="00371085" w:rsidP="003F503E">
            <w:pPr>
              <w:spacing w:after="20" w:line="276" w:lineRule="auto"/>
              <w:jc w:val="center"/>
              <w:rPr>
                <w:rFonts w:ascii="Arial" w:hAnsi="Arial" w:cs="Arial"/>
                <w:b/>
                <w:bCs/>
                <w:color w:val="4C4C4F"/>
                <w:sz w:val="20"/>
                <w:szCs w:val="20"/>
              </w:rPr>
            </w:pPr>
          </w:p>
          <w:p w14:paraId="14B876B9" w14:textId="77777777" w:rsidR="00371085" w:rsidRPr="00F8233F" w:rsidRDefault="00371085" w:rsidP="003F503E">
            <w:pPr>
              <w:spacing w:after="20" w:line="276" w:lineRule="auto"/>
              <w:jc w:val="center"/>
              <w:rPr>
                <w:rFonts w:ascii="Arial" w:hAnsi="Arial" w:cs="Arial"/>
                <w:b/>
                <w:bCs/>
                <w:color w:val="4C4C4F"/>
                <w:sz w:val="20"/>
                <w:szCs w:val="20"/>
              </w:rPr>
            </w:pPr>
          </w:p>
        </w:tc>
      </w:tr>
      <w:tr w:rsidR="00371085" w14:paraId="6F2DDAD9" w14:textId="77777777" w:rsidTr="00645883">
        <w:trPr>
          <w:trHeight w:val="1462"/>
        </w:trPr>
        <w:tc>
          <w:tcPr>
            <w:tcW w:w="1564" w:type="dxa"/>
            <w:shd w:val="clear" w:color="auto" w:fill="F89736"/>
            <w:vAlign w:val="center"/>
          </w:tcPr>
          <w:p w14:paraId="7A1852FB" w14:textId="77777777" w:rsidR="00371085" w:rsidRPr="00F8233F" w:rsidRDefault="00371085" w:rsidP="003F503E">
            <w:pPr>
              <w:spacing w:after="20" w:line="276" w:lineRule="auto"/>
              <w:jc w:val="center"/>
              <w:rPr>
                <w:rFonts w:ascii="Arial" w:hAnsi="Arial" w:cs="Arial"/>
                <w:b/>
                <w:bCs/>
                <w:color w:val="000000" w:themeColor="text1"/>
                <w:sz w:val="20"/>
                <w:szCs w:val="20"/>
              </w:rPr>
            </w:pPr>
            <w:r w:rsidRPr="00F8233F">
              <w:rPr>
                <w:rFonts w:ascii="Arial" w:hAnsi="Arial" w:cs="Arial"/>
                <w:b/>
                <w:bCs/>
                <w:color w:val="FFFFFF" w:themeColor="background1"/>
                <w:sz w:val="20"/>
                <w:szCs w:val="20"/>
              </w:rPr>
              <w:t>Notification</w:t>
            </w:r>
          </w:p>
        </w:tc>
        <w:tc>
          <w:tcPr>
            <w:tcW w:w="2664" w:type="dxa"/>
            <w:vAlign w:val="center"/>
          </w:tcPr>
          <w:p w14:paraId="12346780" w14:textId="77777777" w:rsidR="00371085" w:rsidRPr="00F8233F" w:rsidRDefault="00371085" w:rsidP="003F503E">
            <w:pPr>
              <w:spacing w:after="20" w:line="276" w:lineRule="auto"/>
              <w:jc w:val="center"/>
              <w:rPr>
                <w:rFonts w:ascii="Arial" w:hAnsi="Arial" w:cs="Arial"/>
                <w:color w:val="000000" w:themeColor="text1"/>
                <w:sz w:val="20"/>
                <w:szCs w:val="20"/>
              </w:rPr>
            </w:pPr>
            <w:r w:rsidRPr="00F8233F">
              <w:rPr>
                <w:rFonts w:ascii="Arial" w:hAnsi="Arial" w:cs="Arial"/>
                <w:color w:val="000000" w:themeColor="text1"/>
                <w:sz w:val="20"/>
                <w:szCs w:val="20"/>
              </w:rPr>
              <w:t xml:space="preserve">Difference </w:t>
            </w:r>
            <w:r w:rsidRPr="00F8233F">
              <w:rPr>
                <w:rFonts w:ascii="Arial" w:hAnsi="Arial" w:cs="Arial"/>
                <w:color w:val="000000" w:themeColor="text1"/>
                <w:sz w:val="20"/>
                <w:szCs w:val="20"/>
              </w:rPr>
              <w:br/>
              <w:t xml:space="preserve">between dates of </w:t>
            </w:r>
            <w:r w:rsidRPr="00F8233F">
              <w:rPr>
                <w:rFonts w:ascii="Arial" w:hAnsi="Arial" w:cs="Arial"/>
                <w:color w:val="000000" w:themeColor="text1"/>
                <w:sz w:val="20"/>
                <w:szCs w:val="20"/>
              </w:rPr>
              <w:br/>
              <w:t xml:space="preserve">detection </w:t>
            </w:r>
            <w:r w:rsidRPr="00F8233F">
              <w:rPr>
                <w:color w:val="000000" w:themeColor="text1"/>
                <w:sz w:val="20"/>
                <w:szCs w:val="20"/>
              </w:rPr>
              <w:br/>
            </w:r>
            <w:r w:rsidRPr="00F8233F">
              <w:rPr>
                <w:rFonts w:ascii="Arial" w:hAnsi="Arial" w:cs="Arial"/>
                <w:color w:val="000000" w:themeColor="text1"/>
                <w:sz w:val="20"/>
                <w:szCs w:val="20"/>
              </w:rPr>
              <w:t>and notification</w:t>
            </w:r>
          </w:p>
        </w:tc>
        <w:tc>
          <w:tcPr>
            <w:tcW w:w="1707" w:type="dxa"/>
            <w:vAlign w:val="center"/>
          </w:tcPr>
          <w:p w14:paraId="7F73628D" w14:textId="77777777" w:rsidR="00371085" w:rsidRPr="00F8233F" w:rsidRDefault="00371085" w:rsidP="003F503E">
            <w:pPr>
              <w:spacing w:after="20" w:line="276" w:lineRule="auto"/>
              <w:jc w:val="center"/>
              <w:rPr>
                <w:rFonts w:ascii="Arial" w:hAnsi="Arial" w:cs="Arial"/>
                <w:b/>
                <w:bCs/>
                <w:color w:val="000000" w:themeColor="text1"/>
                <w:sz w:val="20"/>
                <w:szCs w:val="20"/>
              </w:rPr>
            </w:pPr>
          </w:p>
          <w:p w14:paraId="0898BF40" w14:textId="77777777" w:rsidR="00371085" w:rsidRPr="00F8233F" w:rsidRDefault="00371085" w:rsidP="003F503E">
            <w:pPr>
              <w:spacing w:after="20" w:line="276" w:lineRule="auto"/>
              <w:jc w:val="center"/>
              <w:rPr>
                <w:rFonts w:ascii="Arial" w:hAnsi="Arial" w:cs="Arial"/>
                <w:b/>
                <w:bCs/>
                <w:color w:val="000000" w:themeColor="text1"/>
                <w:sz w:val="20"/>
                <w:szCs w:val="20"/>
              </w:rPr>
            </w:pPr>
          </w:p>
        </w:tc>
        <w:tc>
          <w:tcPr>
            <w:tcW w:w="1680" w:type="dxa"/>
            <w:vAlign w:val="center"/>
          </w:tcPr>
          <w:p w14:paraId="66EDAFD2" w14:textId="77777777" w:rsidR="00371085" w:rsidRPr="00F8233F" w:rsidRDefault="00371085" w:rsidP="003F503E">
            <w:pPr>
              <w:spacing w:after="20" w:line="276" w:lineRule="auto"/>
              <w:jc w:val="center"/>
              <w:rPr>
                <w:rFonts w:ascii="Arial" w:hAnsi="Arial" w:cs="Arial"/>
                <w:b/>
                <w:bCs/>
                <w:color w:val="000000" w:themeColor="text1"/>
                <w:sz w:val="20"/>
                <w:szCs w:val="20"/>
              </w:rPr>
            </w:pPr>
            <w:r w:rsidRPr="00F8233F">
              <w:rPr>
                <w:rFonts w:ascii="Arial" w:hAnsi="Arial" w:cs="Arial"/>
                <w:b/>
                <w:bCs/>
                <w:color w:val="000000" w:themeColor="text1"/>
                <w:sz w:val="20"/>
                <w:szCs w:val="20"/>
              </w:rPr>
              <w:t>1</w:t>
            </w:r>
          </w:p>
        </w:tc>
        <w:tc>
          <w:tcPr>
            <w:tcW w:w="1735" w:type="dxa"/>
            <w:vAlign w:val="center"/>
          </w:tcPr>
          <w:p w14:paraId="477F069F" w14:textId="77777777" w:rsidR="00371085" w:rsidRPr="00F8233F" w:rsidRDefault="00371085" w:rsidP="003F503E">
            <w:pPr>
              <w:spacing w:after="20" w:line="276" w:lineRule="auto"/>
              <w:jc w:val="center"/>
              <w:rPr>
                <w:rFonts w:ascii="Arial" w:hAnsi="Arial" w:cs="Arial"/>
                <w:b/>
                <w:bCs/>
                <w:color w:val="4C4C4F"/>
                <w:sz w:val="20"/>
                <w:szCs w:val="20"/>
              </w:rPr>
            </w:pPr>
            <w:r w:rsidRPr="00F8233F">
              <w:rPr>
                <w:rFonts w:ascii="Arial" w:hAnsi="Arial" w:cs="Arial"/>
                <w:b/>
                <w:bCs/>
                <w:color w:val="4C4C4F"/>
                <w:sz w:val="20"/>
                <w:szCs w:val="20"/>
              </w:rPr>
              <w:br/>
            </w:r>
          </w:p>
        </w:tc>
      </w:tr>
      <w:tr w:rsidR="00371085" w14:paraId="196131F8" w14:textId="77777777" w:rsidTr="00645883">
        <w:trPr>
          <w:trHeight w:val="1615"/>
        </w:trPr>
        <w:tc>
          <w:tcPr>
            <w:tcW w:w="1564" w:type="dxa"/>
            <w:shd w:val="clear" w:color="auto" w:fill="3BB041"/>
            <w:vAlign w:val="center"/>
          </w:tcPr>
          <w:p w14:paraId="4D31B5E9" w14:textId="77777777" w:rsidR="00371085" w:rsidRPr="00F8233F" w:rsidRDefault="00371085" w:rsidP="003F503E">
            <w:pPr>
              <w:spacing w:after="20" w:line="276" w:lineRule="auto"/>
              <w:jc w:val="center"/>
              <w:rPr>
                <w:rFonts w:ascii="Arial" w:hAnsi="Arial" w:cs="Arial"/>
                <w:b/>
                <w:bCs/>
                <w:color w:val="000000" w:themeColor="text1"/>
                <w:sz w:val="20"/>
                <w:szCs w:val="20"/>
              </w:rPr>
            </w:pPr>
            <w:r w:rsidRPr="00F8233F">
              <w:rPr>
                <w:rFonts w:ascii="Arial" w:hAnsi="Arial" w:cs="Arial"/>
                <w:b/>
                <w:bCs/>
                <w:color w:val="FFFFFF" w:themeColor="background1"/>
                <w:sz w:val="20"/>
                <w:szCs w:val="20"/>
              </w:rPr>
              <w:t>Response</w:t>
            </w:r>
          </w:p>
        </w:tc>
        <w:tc>
          <w:tcPr>
            <w:tcW w:w="2664" w:type="dxa"/>
            <w:vAlign w:val="center"/>
          </w:tcPr>
          <w:p w14:paraId="071C87E3" w14:textId="77777777" w:rsidR="00371085" w:rsidRPr="00F8233F" w:rsidRDefault="00371085" w:rsidP="003F503E">
            <w:pPr>
              <w:spacing w:after="20" w:line="276" w:lineRule="auto"/>
              <w:jc w:val="center"/>
              <w:rPr>
                <w:rFonts w:ascii="Arial" w:hAnsi="Arial" w:cs="Arial"/>
                <w:b/>
                <w:bCs/>
                <w:color w:val="000000" w:themeColor="text1"/>
                <w:sz w:val="20"/>
                <w:szCs w:val="20"/>
              </w:rPr>
            </w:pPr>
            <w:r w:rsidRPr="00F8233F">
              <w:rPr>
                <w:rFonts w:ascii="Arial" w:hAnsi="Arial" w:cs="Arial"/>
                <w:color w:val="000000" w:themeColor="text1"/>
                <w:sz w:val="20"/>
                <w:szCs w:val="20"/>
              </w:rPr>
              <w:t xml:space="preserve">Difference </w:t>
            </w:r>
            <w:r w:rsidRPr="00F8233F">
              <w:rPr>
                <w:color w:val="000000" w:themeColor="text1"/>
                <w:sz w:val="20"/>
                <w:szCs w:val="20"/>
              </w:rPr>
              <w:br/>
            </w:r>
            <w:r w:rsidRPr="00F8233F">
              <w:rPr>
                <w:rFonts w:ascii="Arial" w:hAnsi="Arial" w:cs="Arial"/>
                <w:color w:val="000000" w:themeColor="text1"/>
                <w:sz w:val="20"/>
                <w:szCs w:val="20"/>
              </w:rPr>
              <w:t>between dates of notification and completion of the last early response action</w:t>
            </w:r>
          </w:p>
        </w:tc>
        <w:tc>
          <w:tcPr>
            <w:tcW w:w="1707" w:type="dxa"/>
            <w:vAlign w:val="center"/>
          </w:tcPr>
          <w:p w14:paraId="6C95B394" w14:textId="77777777" w:rsidR="00371085" w:rsidRPr="00F8233F" w:rsidRDefault="00371085" w:rsidP="003F503E">
            <w:pPr>
              <w:spacing w:after="20" w:line="276" w:lineRule="auto"/>
              <w:jc w:val="center"/>
              <w:rPr>
                <w:rFonts w:ascii="Arial" w:hAnsi="Arial" w:cs="Arial"/>
                <w:b/>
                <w:bCs/>
                <w:color w:val="000000" w:themeColor="text1"/>
                <w:sz w:val="20"/>
                <w:szCs w:val="20"/>
              </w:rPr>
            </w:pPr>
          </w:p>
          <w:p w14:paraId="461723BC" w14:textId="77777777" w:rsidR="00371085" w:rsidRPr="00F8233F" w:rsidRDefault="00371085" w:rsidP="003F503E">
            <w:pPr>
              <w:spacing w:after="20" w:line="276" w:lineRule="auto"/>
              <w:jc w:val="center"/>
              <w:rPr>
                <w:rFonts w:ascii="Arial" w:hAnsi="Arial" w:cs="Arial"/>
                <w:b/>
                <w:bCs/>
                <w:color w:val="000000" w:themeColor="text1"/>
                <w:sz w:val="20"/>
                <w:szCs w:val="20"/>
              </w:rPr>
            </w:pPr>
          </w:p>
          <w:p w14:paraId="00C2BD97" w14:textId="77777777" w:rsidR="00371085" w:rsidRPr="00F8233F" w:rsidRDefault="00371085" w:rsidP="003F503E">
            <w:pPr>
              <w:spacing w:after="20" w:line="276" w:lineRule="auto"/>
              <w:jc w:val="center"/>
              <w:rPr>
                <w:rFonts w:ascii="Arial" w:hAnsi="Arial" w:cs="Arial"/>
                <w:b/>
                <w:bCs/>
                <w:color w:val="000000" w:themeColor="text1"/>
                <w:sz w:val="20"/>
                <w:szCs w:val="20"/>
              </w:rPr>
            </w:pPr>
          </w:p>
        </w:tc>
        <w:tc>
          <w:tcPr>
            <w:tcW w:w="1680" w:type="dxa"/>
            <w:vAlign w:val="center"/>
          </w:tcPr>
          <w:p w14:paraId="49EFF89C" w14:textId="77777777" w:rsidR="00371085" w:rsidRPr="00F8233F" w:rsidRDefault="00371085" w:rsidP="003F503E">
            <w:pPr>
              <w:spacing w:after="20" w:line="276" w:lineRule="auto"/>
              <w:jc w:val="center"/>
              <w:rPr>
                <w:rFonts w:ascii="Arial" w:hAnsi="Arial" w:cs="Arial"/>
                <w:b/>
                <w:bCs/>
                <w:color w:val="000000" w:themeColor="text1"/>
                <w:sz w:val="20"/>
                <w:szCs w:val="20"/>
              </w:rPr>
            </w:pPr>
            <w:r w:rsidRPr="00F8233F">
              <w:rPr>
                <w:rFonts w:ascii="Arial" w:hAnsi="Arial" w:cs="Arial"/>
                <w:b/>
                <w:bCs/>
                <w:color w:val="000000" w:themeColor="text1"/>
                <w:sz w:val="20"/>
                <w:szCs w:val="20"/>
              </w:rPr>
              <w:t>7</w:t>
            </w:r>
          </w:p>
        </w:tc>
        <w:tc>
          <w:tcPr>
            <w:tcW w:w="1735" w:type="dxa"/>
            <w:vAlign w:val="center"/>
          </w:tcPr>
          <w:p w14:paraId="16215FB4" w14:textId="77777777" w:rsidR="00371085" w:rsidRPr="00F8233F" w:rsidRDefault="00371085" w:rsidP="003F503E">
            <w:pPr>
              <w:spacing w:after="20" w:line="276" w:lineRule="auto"/>
              <w:jc w:val="center"/>
              <w:rPr>
                <w:rFonts w:ascii="Arial" w:hAnsi="Arial" w:cs="Arial"/>
                <w:b/>
                <w:bCs/>
                <w:color w:val="4C4C4F"/>
                <w:sz w:val="20"/>
                <w:szCs w:val="20"/>
              </w:rPr>
            </w:pPr>
            <w:r w:rsidRPr="00F8233F">
              <w:rPr>
                <w:rFonts w:ascii="Arial" w:hAnsi="Arial" w:cs="Arial"/>
                <w:b/>
                <w:bCs/>
                <w:color w:val="4C4C4F"/>
                <w:sz w:val="20"/>
                <w:szCs w:val="20"/>
              </w:rPr>
              <w:br/>
            </w:r>
            <w:r w:rsidRPr="00F8233F">
              <w:rPr>
                <w:rFonts w:ascii="Arial" w:hAnsi="Arial" w:cs="Arial"/>
                <w:b/>
                <w:bCs/>
                <w:color w:val="4C4C4F"/>
                <w:sz w:val="20"/>
                <w:szCs w:val="20"/>
              </w:rPr>
              <w:br/>
            </w:r>
          </w:p>
        </w:tc>
      </w:tr>
    </w:tbl>
    <w:p w14:paraId="40C6A5B3" w14:textId="77777777" w:rsidR="00371085" w:rsidRPr="00AD5FD7" w:rsidRDefault="00371085" w:rsidP="003F503E">
      <w:pPr>
        <w:spacing w:after="20" w:line="276" w:lineRule="auto"/>
        <w:rPr>
          <w:rFonts w:ascii="Arial" w:hAnsi="Arial" w:cs="Arial"/>
          <w:color w:val="4C4C4F"/>
        </w:rPr>
      </w:pPr>
    </w:p>
    <w:p w14:paraId="32B1D67F" w14:textId="77777777" w:rsidR="00405756" w:rsidRDefault="00405756">
      <w:pPr>
        <w:rPr>
          <w:rFonts w:ascii="Arial" w:eastAsia="PublicSans-Thin" w:hAnsi="Arial" w:cs="Arial"/>
          <w:b/>
          <w:color w:val="3BB041"/>
          <w:sz w:val="20"/>
          <w:szCs w:val="18"/>
        </w:rPr>
      </w:pPr>
      <w:r>
        <w:rPr>
          <w:rFonts w:ascii="Arial" w:eastAsia="PublicSans-Thin" w:hAnsi="Arial" w:cs="Arial"/>
          <w:b/>
          <w:color w:val="3BB041"/>
          <w:sz w:val="20"/>
          <w:szCs w:val="18"/>
        </w:rPr>
        <w:br w:type="page"/>
      </w:r>
    </w:p>
    <w:p w14:paraId="1FCF9D1F" w14:textId="5D2D6CBF" w:rsidR="00371085" w:rsidRPr="00110E5E" w:rsidRDefault="00371085" w:rsidP="00110E5E">
      <w:pPr>
        <w:autoSpaceDE w:val="0"/>
        <w:autoSpaceDN w:val="0"/>
        <w:snapToGrid w:val="0"/>
        <w:spacing w:before="240" w:after="120" w:line="288" w:lineRule="auto"/>
        <w:outlineLvl w:val="3"/>
        <w:rPr>
          <w:rFonts w:ascii="Arial" w:eastAsia="PublicSans-Thin" w:hAnsi="Arial" w:cs="Arial"/>
          <w:b/>
          <w:color w:val="3BB041"/>
          <w:sz w:val="20"/>
          <w:szCs w:val="18"/>
        </w:rPr>
      </w:pPr>
      <w:r w:rsidRPr="00110E5E">
        <w:rPr>
          <w:rFonts w:ascii="Arial" w:eastAsia="PublicSans-Thin" w:hAnsi="Arial" w:cs="Arial"/>
          <w:b/>
          <w:color w:val="3BB041"/>
          <w:sz w:val="20"/>
          <w:szCs w:val="18"/>
        </w:rPr>
        <w:lastRenderedPageBreak/>
        <w:t xml:space="preserve">Step 3. Identify bottlenecks and enablers </w:t>
      </w:r>
    </w:p>
    <w:tbl>
      <w:tblPr>
        <w:tblStyle w:val="TableGrid"/>
        <w:tblW w:w="9497" w:type="dxa"/>
        <w:tblBorders>
          <w:top w:val="single" w:sz="4" w:space="0" w:color="ABB8C3"/>
          <w:left w:val="single" w:sz="4" w:space="0" w:color="ABB8C3"/>
          <w:bottom w:val="single" w:sz="4" w:space="0" w:color="ABB8C3"/>
          <w:right w:val="single" w:sz="4" w:space="0" w:color="ABB8C3"/>
          <w:insideH w:val="single" w:sz="4" w:space="0" w:color="ABB8C3"/>
          <w:insideV w:val="single" w:sz="4" w:space="0" w:color="ABB8C3"/>
        </w:tblBorders>
        <w:tblLook w:val="04A0" w:firstRow="1" w:lastRow="0" w:firstColumn="1" w:lastColumn="0" w:noHBand="0" w:noVBand="1"/>
      </w:tblPr>
      <w:tblGrid>
        <w:gridCol w:w="1535"/>
        <w:gridCol w:w="4018"/>
        <w:gridCol w:w="3944"/>
      </w:tblGrid>
      <w:tr w:rsidR="00371085" w:rsidRPr="00E373BE" w14:paraId="0DABF05C" w14:textId="77777777" w:rsidTr="00976A13">
        <w:trPr>
          <w:trHeight w:val="1232"/>
        </w:trPr>
        <w:tc>
          <w:tcPr>
            <w:tcW w:w="1535" w:type="dxa"/>
            <w:shd w:val="clear" w:color="auto" w:fill="CCDDE8"/>
            <w:vAlign w:val="center"/>
          </w:tcPr>
          <w:p w14:paraId="7ACB609C" w14:textId="77777777" w:rsidR="00371085" w:rsidRPr="00F81B84" w:rsidRDefault="00371085" w:rsidP="003F503E">
            <w:pPr>
              <w:spacing w:after="20" w:line="276" w:lineRule="auto"/>
              <w:jc w:val="center"/>
              <w:rPr>
                <w:rFonts w:ascii="Arial" w:hAnsi="Arial" w:cs="Arial"/>
                <w:b/>
                <w:bCs/>
                <w:color w:val="618393"/>
                <w:sz w:val="20"/>
                <w:szCs w:val="20"/>
              </w:rPr>
            </w:pPr>
            <w:r w:rsidRPr="00F81B84">
              <w:rPr>
                <w:rFonts w:ascii="Arial" w:hAnsi="Arial" w:cs="Arial"/>
                <w:b/>
                <w:bCs/>
                <w:color w:val="618393"/>
                <w:sz w:val="20"/>
                <w:szCs w:val="20"/>
              </w:rPr>
              <w:t>Interval</w:t>
            </w:r>
          </w:p>
        </w:tc>
        <w:tc>
          <w:tcPr>
            <w:tcW w:w="4018" w:type="dxa"/>
            <w:shd w:val="clear" w:color="auto" w:fill="CCDDE8"/>
            <w:vAlign w:val="center"/>
          </w:tcPr>
          <w:p w14:paraId="67464345" w14:textId="77777777" w:rsidR="00371085" w:rsidRPr="00F81B84" w:rsidRDefault="00371085" w:rsidP="003F503E">
            <w:pPr>
              <w:spacing w:after="20" w:line="276" w:lineRule="auto"/>
              <w:jc w:val="center"/>
              <w:rPr>
                <w:rFonts w:ascii="Arial" w:hAnsi="Arial" w:cs="Arial"/>
                <w:b/>
                <w:bCs/>
                <w:color w:val="618393"/>
                <w:sz w:val="20"/>
                <w:szCs w:val="20"/>
              </w:rPr>
            </w:pPr>
            <w:r w:rsidRPr="00F81B84">
              <w:rPr>
                <w:rFonts w:ascii="Arial" w:hAnsi="Arial" w:cs="Arial"/>
                <w:b/>
                <w:bCs/>
                <w:color w:val="618393"/>
                <w:sz w:val="20"/>
                <w:szCs w:val="20"/>
              </w:rPr>
              <w:t>Bottlenecks</w:t>
            </w:r>
          </w:p>
          <w:p w14:paraId="0D8F9EFD" w14:textId="094F0421" w:rsidR="00371085" w:rsidRPr="00F81B84" w:rsidRDefault="00371085" w:rsidP="003F503E">
            <w:pPr>
              <w:spacing w:after="20" w:line="276" w:lineRule="auto"/>
              <w:jc w:val="center"/>
              <w:rPr>
                <w:rFonts w:ascii="Arial" w:hAnsi="Arial" w:cs="Arial"/>
                <w:color w:val="618393"/>
                <w:sz w:val="18"/>
                <w:szCs w:val="18"/>
              </w:rPr>
            </w:pPr>
            <w:r w:rsidRPr="00F81B84">
              <w:rPr>
                <w:rFonts w:ascii="Arial" w:hAnsi="Arial" w:cs="Arial"/>
                <w:color w:val="618393"/>
                <w:sz w:val="18"/>
                <w:szCs w:val="18"/>
              </w:rPr>
              <w:t xml:space="preserve">Factors that prevented timely action. </w:t>
            </w:r>
            <w:r w:rsidRPr="00F81B84">
              <w:rPr>
                <w:rFonts w:ascii="Arial" w:hAnsi="Arial" w:cs="Arial"/>
                <w:color w:val="618393"/>
                <w:sz w:val="18"/>
                <w:szCs w:val="18"/>
              </w:rPr>
              <w:br/>
              <w:t xml:space="preserve">Identify max 3, if applicable. Propose </w:t>
            </w:r>
            <w:r w:rsidRPr="00F81B84">
              <w:rPr>
                <w:rFonts w:ascii="Arial" w:hAnsi="Arial" w:cs="Arial"/>
                <w:color w:val="618393"/>
                <w:sz w:val="18"/>
                <w:szCs w:val="18"/>
              </w:rPr>
              <w:br/>
              <w:t>remedial actions in Step 4.</w:t>
            </w:r>
          </w:p>
        </w:tc>
        <w:tc>
          <w:tcPr>
            <w:tcW w:w="3944" w:type="dxa"/>
            <w:shd w:val="clear" w:color="auto" w:fill="CCDDE8"/>
            <w:vAlign w:val="center"/>
          </w:tcPr>
          <w:p w14:paraId="59D2F91F" w14:textId="77777777" w:rsidR="00371085" w:rsidRPr="00F81B84" w:rsidRDefault="00371085" w:rsidP="003F503E">
            <w:pPr>
              <w:spacing w:after="20" w:line="276" w:lineRule="auto"/>
              <w:jc w:val="center"/>
              <w:rPr>
                <w:rFonts w:ascii="Arial" w:hAnsi="Arial" w:cs="Arial"/>
                <w:b/>
                <w:bCs/>
                <w:color w:val="618393"/>
                <w:sz w:val="20"/>
                <w:szCs w:val="20"/>
              </w:rPr>
            </w:pPr>
            <w:r w:rsidRPr="00F81B84">
              <w:rPr>
                <w:rFonts w:ascii="Arial" w:hAnsi="Arial" w:cs="Arial"/>
                <w:b/>
                <w:bCs/>
                <w:color w:val="618393"/>
                <w:sz w:val="20"/>
                <w:szCs w:val="20"/>
              </w:rPr>
              <w:t>Enablers</w:t>
            </w:r>
            <w:r w:rsidRPr="00F81B84">
              <w:rPr>
                <w:rFonts w:ascii="Arial" w:hAnsi="Arial" w:cs="Arial"/>
                <w:b/>
                <w:bCs/>
                <w:color w:val="618393"/>
                <w:sz w:val="20"/>
                <w:szCs w:val="20"/>
              </w:rPr>
              <w:br/>
            </w:r>
            <w:r w:rsidRPr="00F81B84">
              <w:rPr>
                <w:rFonts w:ascii="Arial" w:hAnsi="Arial" w:cs="Arial"/>
                <w:color w:val="618393"/>
                <w:sz w:val="18"/>
                <w:szCs w:val="18"/>
              </w:rPr>
              <w:t xml:space="preserve">Factors that enabled timely action. </w:t>
            </w:r>
            <w:r w:rsidRPr="00F81B84">
              <w:rPr>
                <w:rFonts w:ascii="Arial" w:hAnsi="Arial" w:cs="Arial"/>
                <w:color w:val="618393"/>
                <w:sz w:val="18"/>
                <w:szCs w:val="18"/>
              </w:rPr>
              <w:br/>
              <w:t>Identify max 3, if applicable. Document for advocacy and to demonstrate impact.</w:t>
            </w:r>
          </w:p>
        </w:tc>
      </w:tr>
      <w:tr w:rsidR="00371085" w:rsidRPr="00E373BE" w14:paraId="2C82F7C1" w14:textId="77777777" w:rsidTr="00405756">
        <w:trPr>
          <w:trHeight w:val="1394"/>
        </w:trPr>
        <w:tc>
          <w:tcPr>
            <w:tcW w:w="1535" w:type="dxa"/>
            <w:shd w:val="clear" w:color="auto" w:fill="ED5446"/>
            <w:vAlign w:val="center"/>
          </w:tcPr>
          <w:p w14:paraId="1830A196" w14:textId="77777777" w:rsidR="00371085" w:rsidRPr="00F8233F" w:rsidRDefault="00371085" w:rsidP="003F503E">
            <w:pPr>
              <w:spacing w:after="20" w:line="276" w:lineRule="auto"/>
              <w:jc w:val="center"/>
              <w:rPr>
                <w:rFonts w:ascii="Arial" w:hAnsi="Arial" w:cs="Arial"/>
                <w:b/>
                <w:bCs/>
                <w:color w:val="FFFFFF" w:themeColor="background1"/>
                <w:sz w:val="20"/>
                <w:szCs w:val="20"/>
              </w:rPr>
            </w:pPr>
            <w:r w:rsidRPr="00F8233F">
              <w:rPr>
                <w:rFonts w:ascii="Arial" w:hAnsi="Arial" w:cs="Arial"/>
                <w:b/>
                <w:bCs/>
                <w:color w:val="FFFFFF" w:themeColor="background1"/>
                <w:sz w:val="20"/>
                <w:szCs w:val="20"/>
              </w:rPr>
              <w:t>Detection</w:t>
            </w:r>
          </w:p>
        </w:tc>
        <w:tc>
          <w:tcPr>
            <w:tcW w:w="4018" w:type="dxa"/>
            <w:vAlign w:val="center"/>
          </w:tcPr>
          <w:p w14:paraId="1CB3B8C2" w14:textId="77777777" w:rsidR="00371085" w:rsidRPr="00F8233F" w:rsidRDefault="00371085" w:rsidP="003F503E">
            <w:pPr>
              <w:spacing w:after="20" w:line="276" w:lineRule="auto"/>
              <w:rPr>
                <w:rFonts w:ascii="Arial" w:hAnsi="Arial" w:cs="Arial"/>
                <w:color w:val="4C4C4F"/>
                <w:sz w:val="20"/>
                <w:szCs w:val="20"/>
              </w:rPr>
            </w:pPr>
          </w:p>
        </w:tc>
        <w:tc>
          <w:tcPr>
            <w:tcW w:w="3944" w:type="dxa"/>
            <w:vAlign w:val="center"/>
          </w:tcPr>
          <w:p w14:paraId="35C3A5F8" w14:textId="77777777" w:rsidR="00371085" w:rsidRPr="00F8233F" w:rsidRDefault="00371085" w:rsidP="003F503E">
            <w:pPr>
              <w:spacing w:after="20" w:line="276" w:lineRule="auto"/>
              <w:jc w:val="center"/>
              <w:rPr>
                <w:rFonts w:ascii="Arial" w:hAnsi="Arial" w:cs="Arial"/>
                <w:b/>
                <w:bCs/>
                <w:color w:val="4C4C4F"/>
                <w:sz w:val="20"/>
                <w:szCs w:val="20"/>
              </w:rPr>
            </w:pPr>
          </w:p>
          <w:p w14:paraId="2DC2FD7A" w14:textId="77777777" w:rsidR="00371085" w:rsidRPr="00F8233F" w:rsidRDefault="00371085" w:rsidP="003F503E">
            <w:pPr>
              <w:spacing w:after="20" w:line="276" w:lineRule="auto"/>
              <w:jc w:val="center"/>
              <w:rPr>
                <w:rFonts w:ascii="Arial" w:hAnsi="Arial" w:cs="Arial"/>
                <w:b/>
                <w:bCs/>
                <w:color w:val="4C4C4F"/>
                <w:sz w:val="20"/>
                <w:szCs w:val="20"/>
              </w:rPr>
            </w:pPr>
          </w:p>
        </w:tc>
      </w:tr>
      <w:tr w:rsidR="00371085" w:rsidRPr="00E373BE" w14:paraId="0E47B532" w14:textId="77777777" w:rsidTr="00645883">
        <w:trPr>
          <w:trHeight w:val="1450"/>
        </w:trPr>
        <w:tc>
          <w:tcPr>
            <w:tcW w:w="1535" w:type="dxa"/>
            <w:shd w:val="clear" w:color="auto" w:fill="F89736"/>
            <w:vAlign w:val="center"/>
          </w:tcPr>
          <w:p w14:paraId="37677710" w14:textId="77777777" w:rsidR="00371085" w:rsidRPr="00F8233F" w:rsidRDefault="00371085" w:rsidP="003F503E">
            <w:pPr>
              <w:spacing w:after="20" w:line="276" w:lineRule="auto"/>
              <w:jc w:val="center"/>
              <w:rPr>
                <w:rFonts w:ascii="Arial" w:hAnsi="Arial" w:cs="Arial"/>
                <w:b/>
                <w:bCs/>
                <w:color w:val="FFFFFF" w:themeColor="background1"/>
                <w:sz w:val="20"/>
                <w:szCs w:val="20"/>
              </w:rPr>
            </w:pPr>
            <w:r w:rsidRPr="00F8233F">
              <w:rPr>
                <w:rFonts w:ascii="Arial" w:hAnsi="Arial" w:cs="Arial"/>
                <w:b/>
                <w:bCs/>
                <w:color w:val="FFFFFF" w:themeColor="background1"/>
                <w:sz w:val="20"/>
                <w:szCs w:val="20"/>
              </w:rPr>
              <w:t>Notification</w:t>
            </w:r>
          </w:p>
        </w:tc>
        <w:tc>
          <w:tcPr>
            <w:tcW w:w="4018" w:type="dxa"/>
            <w:vAlign w:val="center"/>
          </w:tcPr>
          <w:p w14:paraId="174F7363" w14:textId="77777777" w:rsidR="00371085" w:rsidRPr="00F8233F" w:rsidRDefault="00371085" w:rsidP="003F503E">
            <w:pPr>
              <w:spacing w:after="20" w:line="276" w:lineRule="auto"/>
              <w:rPr>
                <w:rFonts w:ascii="Arial" w:hAnsi="Arial" w:cs="Arial"/>
                <w:color w:val="4C4C4F"/>
                <w:sz w:val="20"/>
                <w:szCs w:val="20"/>
              </w:rPr>
            </w:pPr>
          </w:p>
        </w:tc>
        <w:tc>
          <w:tcPr>
            <w:tcW w:w="3944" w:type="dxa"/>
            <w:vAlign w:val="center"/>
          </w:tcPr>
          <w:p w14:paraId="5E0A56E2" w14:textId="77777777" w:rsidR="00371085" w:rsidRPr="00F8233F" w:rsidRDefault="00371085" w:rsidP="003F503E">
            <w:pPr>
              <w:spacing w:after="20" w:line="276" w:lineRule="auto"/>
              <w:jc w:val="center"/>
              <w:rPr>
                <w:rFonts w:ascii="Arial" w:hAnsi="Arial" w:cs="Arial"/>
                <w:b/>
                <w:bCs/>
                <w:color w:val="4C4C4F"/>
                <w:sz w:val="20"/>
                <w:szCs w:val="20"/>
              </w:rPr>
            </w:pPr>
          </w:p>
          <w:p w14:paraId="4DB4059A" w14:textId="7F8E30A6" w:rsidR="00371085" w:rsidRPr="00F8233F" w:rsidRDefault="00371085" w:rsidP="003F503E">
            <w:pPr>
              <w:spacing w:after="20" w:line="276" w:lineRule="auto"/>
              <w:jc w:val="center"/>
              <w:rPr>
                <w:rFonts w:ascii="Arial" w:hAnsi="Arial" w:cs="Arial"/>
                <w:b/>
                <w:bCs/>
                <w:color w:val="4C4C4F"/>
                <w:sz w:val="20"/>
                <w:szCs w:val="20"/>
              </w:rPr>
            </w:pPr>
          </w:p>
        </w:tc>
      </w:tr>
      <w:tr w:rsidR="00371085" w:rsidRPr="00E373BE" w14:paraId="6BE1206F" w14:textId="77777777" w:rsidTr="00405756">
        <w:trPr>
          <w:trHeight w:val="1421"/>
        </w:trPr>
        <w:tc>
          <w:tcPr>
            <w:tcW w:w="1535" w:type="dxa"/>
            <w:shd w:val="clear" w:color="auto" w:fill="3BB041"/>
            <w:vAlign w:val="center"/>
          </w:tcPr>
          <w:p w14:paraId="6FFF073E" w14:textId="77777777" w:rsidR="00371085" w:rsidRPr="00F8233F" w:rsidRDefault="00371085" w:rsidP="003F503E">
            <w:pPr>
              <w:spacing w:after="20" w:line="276" w:lineRule="auto"/>
              <w:jc w:val="center"/>
              <w:rPr>
                <w:rFonts w:ascii="Arial" w:hAnsi="Arial" w:cs="Arial"/>
                <w:b/>
                <w:bCs/>
                <w:color w:val="FFFFFF" w:themeColor="background1"/>
                <w:sz w:val="20"/>
                <w:szCs w:val="20"/>
              </w:rPr>
            </w:pPr>
            <w:r w:rsidRPr="00F8233F">
              <w:rPr>
                <w:rFonts w:ascii="Arial" w:hAnsi="Arial" w:cs="Arial"/>
                <w:b/>
                <w:bCs/>
                <w:color w:val="FFFFFF" w:themeColor="background1"/>
                <w:sz w:val="20"/>
                <w:szCs w:val="20"/>
              </w:rPr>
              <w:t>Response</w:t>
            </w:r>
          </w:p>
        </w:tc>
        <w:tc>
          <w:tcPr>
            <w:tcW w:w="4018" w:type="dxa"/>
            <w:vAlign w:val="center"/>
          </w:tcPr>
          <w:p w14:paraId="25C5CBB0" w14:textId="77777777" w:rsidR="00371085" w:rsidRPr="00F8233F" w:rsidRDefault="00371085" w:rsidP="003F503E">
            <w:pPr>
              <w:spacing w:after="20" w:line="276" w:lineRule="auto"/>
              <w:rPr>
                <w:rFonts w:ascii="Arial" w:hAnsi="Arial" w:cs="Arial"/>
                <w:b/>
                <w:bCs/>
                <w:color w:val="4C4C4F"/>
                <w:sz w:val="20"/>
                <w:szCs w:val="20"/>
              </w:rPr>
            </w:pPr>
          </w:p>
        </w:tc>
        <w:tc>
          <w:tcPr>
            <w:tcW w:w="3944" w:type="dxa"/>
            <w:vAlign w:val="center"/>
          </w:tcPr>
          <w:p w14:paraId="3023E3A6" w14:textId="77777777" w:rsidR="00371085" w:rsidRPr="00F8233F" w:rsidRDefault="00371085" w:rsidP="003F503E">
            <w:pPr>
              <w:spacing w:after="20" w:line="276" w:lineRule="auto"/>
              <w:rPr>
                <w:rFonts w:ascii="Arial" w:hAnsi="Arial" w:cs="Arial"/>
                <w:b/>
                <w:bCs/>
                <w:color w:val="4C4C4F"/>
                <w:sz w:val="20"/>
                <w:szCs w:val="20"/>
              </w:rPr>
            </w:pPr>
          </w:p>
        </w:tc>
      </w:tr>
    </w:tbl>
    <w:p w14:paraId="36A626F4" w14:textId="77777777" w:rsidR="00371085" w:rsidRDefault="00371085" w:rsidP="003F503E">
      <w:pPr>
        <w:spacing w:after="20" w:line="276" w:lineRule="auto"/>
        <w:rPr>
          <w:rFonts w:ascii="Arial" w:hAnsi="Arial" w:cs="Arial"/>
          <w:b/>
          <w:bCs/>
          <w:color w:val="4C4C4F"/>
          <w:sz w:val="36"/>
          <w:szCs w:val="36"/>
        </w:rPr>
      </w:pPr>
    </w:p>
    <w:p w14:paraId="708D50DD" w14:textId="77777777" w:rsidR="00405756" w:rsidRDefault="00405756">
      <w:pPr>
        <w:rPr>
          <w:rFonts w:ascii="Arial" w:eastAsia="PublicSans-Thin" w:hAnsi="Arial" w:cs="Arial"/>
          <w:b/>
          <w:color w:val="3BB041"/>
          <w:sz w:val="20"/>
          <w:szCs w:val="18"/>
        </w:rPr>
      </w:pPr>
      <w:r>
        <w:rPr>
          <w:rFonts w:ascii="Arial" w:eastAsia="PublicSans-Thin" w:hAnsi="Arial" w:cs="Arial"/>
          <w:b/>
          <w:color w:val="3BB041"/>
          <w:sz w:val="20"/>
          <w:szCs w:val="18"/>
        </w:rPr>
        <w:br w:type="page"/>
      </w:r>
    </w:p>
    <w:p w14:paraId="1F313662" w14:textId="585158A7" w:rsidR="00371085" w:rsidRPr="00A36451" w:rsidRDefault="00371085" w:rsidP="00405756">
      <w:pPr>
        <w:pStyle w:val="Heading5"/>
        <w:spacing w:before="120" w:after="240"/>
        <w:rPr>
          <w:rFonts w:ascii="Arial" w:eastAsia="PublicSans-Thin" w:hAnsi="Arial" w:cs="Arial"/>
          <w:b/>
          <w:color w:val="618393"/>
          <w:sz w:val="20"/>
          <w:szCs w:val="20"/>
        </w:rPr>
      </w:pPr>
      <w:r w:rsidRPr="00F10719">
        <w:rPr>
          <w:rFonts w:ascii="Arial" w:eastAsia="PublicSans-Thin" w:hAnsi="Arial" w:cs="Arial"/>
          <w:b/>
          <w:color w:val="3BB041"/>
          <w:sz w:val="20"/>
          <w:szCs w:val="18"/>
        </w:rPr>
        <w:lastRenderedPageBreak/>
        <w:t>Step 4. Propose remedial actions to address bottlenecks</w:t>
      </w:r>
      <w:r w:rsidRPr="36D11952">
        <w:rPr>
          <w:rFonts w:ascii="Arial" w:hAnsi="Arial" w:cs="Arial"/>
          <w:b/>
          <w:bCs/>
          <w:color w:val="4C4C4F"/>
          <w:sz w:val="36"/>
          <w:szCs w:val="36"/>
        </w:rPr>
        <w:t xml:space="preserve"> </w:t>
      </w:r>
      <w:r>
        <w:br/>
      </w:r>
      <w:r>
        <w:br/>
      </w:r>
      <w:r w:rsidR="00A36451" w:rsidRPr="00A36451">
        <w:rPr>
          <w:rFonts w:ascii="Arial" w:eastAsia="PublicSans-Thin" w:hAnsi="Arial" w:cs="Arial"/>
          <w:b/>
          <w:bCs/>
          <w:color w:val="618393"/>
          <w:sz w:val="20"/>
          <w:szCs w:val="18"/>
        </w:rPr>
        <w:t>Immediate actions</w:t>
      </w:r>
      <w:r>
        <w:br/>
      </w:r>
      <w:proofErr w:type="spellStart"/>
      <w:r w:rsidRPr="00D22DFE">
        <w:rPr>
          <w:rFonts w:ascii="Arial" w:hAnsi="Arial" w:cs="Arial"/>
          <w:color w:val="000000" w:themeColor="text1"/>
          <w:sz w:val="20"/>
          <w:szCs w:val="20"/>
        </w:rPr>
        <w:t>Actions</w:t>
      </w:r>
      <w:proofErr w:type="spellEnd"/>
      <w:r w:rsidRPr="00D22DFE">
        <w:rPr>
          <w:rFonts w:ascii="Arial" w:hAnsi="Arial" w:cs="Arial"/>
          <w:color w:val="000000" w:themeColor="text1"/>
          <w:sz w:val="20"/>
          <w:szCs w:val="20"/>
        </w:rPr>
        <w:t xml:space="preserve"> for immediate implementation (e.g., where resources are available or anticipated)</w:t>
      </w:r>
    </w:p>
    <w:tbl>
      <w:tblPr>
        <w:tblStyle w:val="TableGrid"/>
        <w:tblW w:w="9416" w:type="dxa"/>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ook w:val="04A0" w:firstRow="1" w:lastRow="0" w:firstColumn="1" w:lastColumn="0" w:noHBand="0" w:noVBand="1"/>
      </w:tblPr>
      <w:tblGrid>
        <w:gridCol w:w="2118"/>
        <w:gridCol w:w="1821"/>
        <w:gridCol w:w="1856"/>
        <w:gridCol w:w="1809"/>
        <w:gridCol w:w="1812"/>
      </w:tblGrid>
      <w:tr w:rsidR="00D22DFE" w:rsidRPr="00D22DFE" w14:paraId="5430E626" w14:textId="77777777" w:rsidTr="00645883">
        <w:trPr>
          <w:trHeight w:val="841"/>
        </w:trPr>
        <w:tc>
          <w:tcPr>
            <w:tcW w:w="2118" w:type="dxa"/>
            <w:shd w:val="clear" w:color="auto" w:fill="3BB041"/>
            <w:vAlign w:val="center"/>
          </w:tcPr>
          <w:p w14:paraId="3E001BFA" w14:textId="15BA91D6" w:rsidR="00371085" w:rsidRPr="00820E04" w:rsidRDefault="00371085" w:rsidP="003F503E">
            <w:pPr>
              <w:spacing w:after="20" w:line="276" w:lineRule="auto"/>
              <w:jc w:val="center"/>
              <w:rPr>
                <w:rFonts w:ascii="Arial" w:hAnsi="Arial" w:cs="Arial"/>
                <w:b/>
                <w:bCs/>
                <w:color w:val="FFFFFF" w:themeColor="background1"/>
                <w:sz w:val="20"/>
                <w:szCs w:val="20"/>
              </w:rPr>
            </w:pPr>
            <w:r w:rsidRPr="00820E04">
              <w:rPr>
                <w:rFonts w:ascii="Arial" w:hAnsi="Arial" w:cs="Arial"/>
                <w:b/>
                <w:bCs/>
                <w:color w:val="FFFFFF" w:themeColor="background1"/>
                <w:sz w:val="20"/>
                <w:szCs w:val="20"/>
              </w:rPr>
              <w:t xml:space="preserve">Proposed </w:t>
            </w:r>
            <w:r w:rsidRPr="00820E04">
              <w:rPr>
                <w:rFonts w:ascii="Arial" w:hAnsi="Arial" w:cs="Arial"/>
                <w:b/>
                <w:bCs/>
                <w:color w:val="FFFFFF" w:themeColor="background1"/>
                <w:sz w:val="20"/>
                <w:szCs w:val="20"/>
              </w:rPr>
              <w:br/>
              <w:t>action</w:t>
            </w:r>
          </w:p>
        </w:tc>
        <w:tc>
          <w:tcPr>
            <w:tcW w:w="1821" w:type="dxa"/>
            <w:shd w:val="clear" w:color="auto" w:fill="3BB041"/>
            <w:vAlign w:val="center"/>
          </w:tcPr>
          <w:p w14:paraId="253E1F83" w14:textId="245DA7AF" w:rsidR="00371085" w:rsidRPr="00820E04" w:rsidRDefault="00371085" w:rsidP="003F503E">
            <w:pPr>
              <w:spacing w:after="20" w:line="276" w:lineRule="auto"/>
              <w:jc w:val="center"/>
              <w:rPr>
                <w:rFonts w:ascii="Arial" w:hAnsi="Arial" w:cs="Arial"/>
                <w:b/>
                <w:bCs/>
                <w:color w:val="FFFFFF" w:themeColor="background1"/>
                <w:sz w:val="20"/>
                <w:szCs w:val="20"/>
              </w:rPr>
            </w:pPr>
            <w:r w:rsidRPr="00820E04">
              <w:rPr>
                <w:rFonts w:ascii="Arial" w:hAnsi="Arial" w:cs="Arial"/>
                <w:b/>
                <w:bCs/>
                <w:color w:val="FFFFFF" w:themeColor="background1"/>
                <w:sz w:val="20"/>
                <w:szCs w:val="20"/>
              </w:rPr>
              <w:t>Bottleneck</w:t>
            </w:r>
          </w:p>
          <w:p w14:paraId="5B4BA853" w14:textId="77777777" w:rsidR="00371085" w:rsidRPr="00820E04" w:rsidRDefault="00371085" w:rsidP="003F503E">
            <w:pPr>
              <w:spacing w:after="20" w:line="276" w:lineRule="auto"/>
              <w:jc w:val="center"/>
              <w:rPr>
                <w:rFonts w:ascii="Arial" w:hAnsi="Arial" w:cs="Arial"/>
                <w:b/>
                <w:bCs/>
                <w:color w:val="FFFFFF" w:themeColor="background1"/>
                <w:sz w:val="20"/>
                <w:szCs w:val="20"/>
              </w:rPr>
            </w:pPr>
            <w:r w:rsidRPr="00820E04">
              <w:rPr>
                <w:rFonts w:ascii="Arial" w:hAnsi="Arial" w:cs="Arial"/>
                <w:b/>
                <w:bCs/>
                <w:color w:val="FFFFFF" w:themeColor="background1"/>
                <w:sz w:val="20"/>
                <w:szCs w:val="20"/>
              </w:rPr>
              <w:t>addressed</w:t>
            </w:r>
          </w:p>
        </w:tc>
        <w:tc>
          <w:tcPr>
            <w:tcW w:w="1856" w:type="dxa"/>
            <w:shd w:val="clear" w:color="auto" w:fill="3BB041"/>
            <w:vAlign w:val="center"/>
          </w:tcPr>
          <w:p w14:paraId="008559CA" w14:textId="6DFD2A71" w:rsidR="00371085" w:rsidRPr="00820E04" w:rsidRDefault="00371085" w:rsidP="003F503E">
            <w:pPr>
              <w:spacing w:after="20" w:line="276" w:lineRule="auto"/>
              <w:jc w:val="center"/>
              <w:rPr>
                <w:rFonts w:ascii="Arial" w:hAnsi="Arial" w:cs="Arial"/>
                <w:b/>
                <w:bCs/>
                <w:color w:val="FFFFFF" w:themeColor="background1"/>
                <w:sz w:val="20"/>
                <w:szCs w:val="20"/>
              </w:rPr>
            </w:pPr>
            <w:r w:rsidRPr="00820E04">
              <w:rPr>
                <w:rFonts w:ascii="Arial" w:hAnsi="Arial" w:cs="Arial"/>
                <w:b/>
                <w:bCs/>
                <w:color w:val="FFFFFF" w:themeColor="background1"/>
                <w:sz w:val="20"/>
                <w:szCs w:val="20"/>
              </w:rPr>
              <w:t>Responsible authority</w:t>
            </w:r>
          </w:p>
        </w:tc>
        <w:tc>
          <w:tcPr>
            <w:tcW w:w="1809" w:type="dxa"/>
            <w:shd w:val="clear" w:color="auto" w:fill="3BB041"/>
            <w:vAlign w:val="center"/>
          </w:tcPr>
          <w:p w14:paraId="16D24180" w14:textId="77777777" w:rsidR="00371085" w:rsidRPr="00820E04" w:rsidRDefault="00371085" w:rsidP="003F503E">
            <w:pPr>
              <w:spacing w:after="20" w:line="276" w:lineRule="auto"/>
              <w:jc w:val="center"/>
              <w:rPr>
                <w:rFonts w:ascii="Arial" w:hAnsi="Arial" w:cs="Arial"/>
                <w:b/>
                <w:bCs/>
                <w:color w:val="FFFFFF" w:themeColor="background1"/>
                <w:sz w:val="20"/>
                <w:szCs w:val="20"/>
              </w:rPr>
            </w:pPr>
            <w:r w:rsidRPr="00820E04">
              <w:rPr>
                <w:rFonts w:ascii="Arial" w:hAnsi="Arial" w:cs="Arial"/>
                <w:b/>
                <w:bCs/>
                <w:color w:val="FFFFFF" w:themeColor="background1"/>
                <w:sz w:val="20"/>
                <w:szCs w:val="20"/>
              </w:rPr>
              <w:t xml:space="preserve">Target </w:t>
            </w:r>
            <w:r w:rsidRPr="00820E04">
              <w:rPr>
                <w:rFonts w:ascii="Arial" w:hAnsi="Arial" w:cs="Arial"/>
                <w:b/>
                <w:bCs/>
                <w:color w:val="FFFFFF" w:themeColor="background1"/>
                <w:sz w:val="20"/>
                <w:szCs w:val="20"/>
              </w:rPr>
              <w:br/>
              <w:t>start date</w:t>
            </w:r>
          </w:p>
        </w:tc>
        <w:tc>
          <w:tcPr>
            <w:tcW w:w="1812" w:type="dxa"/>
            <w:shd w:val="clear" w:color="auto" w:fill="3BB041"/>
            <w:vAlign w:val="center"/>
          </w:tcPr>
          <w:p w14:paraId="1B2777F0" w14:textId="77777777" w:rsidR="00371085" w:rsidRPr="00820E04" w:rsidRDefault="00371085" w:rsidP="003F503E">
            <w:pPr>
              <w:spacing w:after="20" w:line="276" w:lineRule="auto"/>
              <w:jc w:val="center"/>
              <w:rPr>
                <w:rFonts w:ascii="Arial" w:hAnsi="Arial" w:cs="Arial"/>
                <w:b/>
                <w:bCs/>
                <w:color w:val="FFFFFF" w:themeColor="background1"/>
                <w:sz w:val="20"/>
                <w:szCs w:val="20"/>
              </w:rPr>
            </w:pPr>
            <w:r w:rsidRPr="00820E04">
              <w:rPr>
                <w:rFonts w:ascii="Arial" w:hAnsi="Arial" w:cs="Arial"/>
                <w:b/>
                <w:bCs/>
                <w:color w:val="FFFFFF" w:themeColor="background1"/>
                <w:sz w:val="20"/>
                <w:szCs w:val="20"/>
              </w:rPr>
              <w:t xml:space="preserve">Target </w:t>
            </w:r>
            <w:r w:rsidRPr="00820E04">
              <w:rPr>
                <w:rFonts w:ascii="Arial" w:hAnsi="Arial" w:cs="Arial"/>
                <w:b/>
                <w:bCs/>
                <w:color w:val="FFFFFF" w:themeColor="background1"/>
                <w:sz w:val="20"/>
                <w:szCs w:val="20"/>
              </w:rPr>
              <w:br/>
              <w:t>end date</w:t>
            </w:r>
          </w:p>
        </w:tc>
      </w:tr>
      <w:tr w:rsidR="00D22DFE" w:rsidRPr="00D22DFE" w14:paraId="725C7C3C" w14:textId="77777777" w:rsidTr="00645883">
        <w:trPr>
          <w:trHeight w:val="787"/>
        </w:trPr>
        <w:tc>
          <w:tcPr>
            <w:tcW w:w="2118" w:type="dxa"/>
            <w:vAlign w:val="center"/>
          </w:tcPr>
          <w:p w14:paraId="72FA2B96"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026711AE"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21" w:type="dxa"/>
            <w:vAlign w:val="center"/>
          </w:tcPr>
          <w:p w14:paraId="471E012C"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1856" w:type="dxa"/>
            <w:vAlign w:val="center"/>
          </w:tcPr>
          <w:p w14:paraId="651FE155" w14:textId="79A9E745" w:rsidR="00690F21" w:rsidRPr="00D22DFE" w:rsidRDefault="00690F21" w:rsidP="00690F21">
            <w:pPr>
              <w:spacing w:after="20" w:line="276" w:lineRule="auto"/>
              <w:jc w:val="center"/>
              <w:rPr>
                <w:rFonts w:ascii="Arial" w:hAnsi="Arial" w:cs="Arial"/>
                <w:i/>
                <w:iCs/>
                <w:color w:val="000000" w:themeColor="text1"/>
                <w:sz w:val="20"/>
                <w:szCs w:val="20"/>
              </w:rPr>
            </w:pPr>
          </w:p>
        </w:tc>
        <w:tc>
          <w:tcPr>
            <w:tcW w:w="1809" w:type="dxa"/>
            <w:vAlign w:val="center"/>
          </w:tcPr>
          <w:p w14:paraId="13145D63" w14:textId="2AF63BF2"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12" w:type="dxa"/>
            <w:vAlign w:val="center"/>
          </w:tcPr>
          <w:p w14:paraId="0F4F5AD6" w14:textId="11CC8013" w:rsidR="00690F21" w:rsidRPr="00D22DFE" w:rsidRDefault="00690F21" w:rsidP="00690F21">
            <w:pPr>
              <w:spacing w:after="20" w:line="276" w:lineRule="auto"/>
              <w:jc w:val="center"/>
              <w:rPr>
                <w:rFonts w:ascii="Arial" w:hAnsi="Arial" w:cs="Arial"/>
                <w:b/>
                <w:bCs/>
                <w:color w:val="000000" w:themeColor="text1"/>
                <w:sz w:val="20"/>
                <w:szCs w:val="20"/>
              </w:rPr>
            </w:pPr>
          </w:p>
        </w:tc>
      </w:tr>
      <w:tr w:rsidR="00D22DFE" w:rsidRPr="00D22DFE" w14:paraId="45D0C1C1" w14:textId="77777777" w:rsidTr="00906F4D">
        <w:trPr>
          <w:trHeight w:val="787"/>
        </w:trPr>
        <w:tc>
          <w:tcPr>
            <w:tcW w:w="2118" w:type="dxa"/>
            <w:shd w:val="clear" w:color="auto" w:fill="EDF3F7"/>
            <w:vAlign w:val="center"/>
          </w:tcPr>
          <w:p w14:paraId="61170859"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4BA83697"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21" w:type="dxa"/>
            <w:shd w:val="clear" w:color="auto" w:fill="EDF3F7"/>
            <w:vAlign w:val="center"/>
          </w:tcPr>
          <w:p w14:paraId="0F432D27"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1856" w:type="dxa"/>
            <w:shd w:val="clear" w:color="auto" w:fill="EDF3F7"/>
            <w:vAlign w:val="center"/>
          </w:tcPr>
          <w:p w14:paraId="1F27F308" w14:textId="061A4CFD"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09" w:type="dxa"/>
            <w:shd w:val="clear" w:color="auto" w:fill="EDF3F7"/>
            <w:vAlign w:val="center"/>
          </w:tcPr>
          <w:p w14:paraId="5AA346C8" w14:textId="436679CC"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12" w:type="dxa"/>
            <w:shd w:val="clear" w:color="auto" w:fill="EDF3F7"/>
            <w:vAlign w:val="center"/>
          </w:tcPr>
          <w:p w14:paraId="44DF4E6F" w14:textId="6D5A06E8" w:rsidR="00690F21" w:rsidRPr="00D22DFE" w:rsidRDefault="00690F21" w:rsidP="00690F21">
            <w:pPr>
              <w:spacing w:after="20" w:line="276" w:lineRule="auto"/>
              <w:jc w:val="center"/>
              <w:rPr>
                <w:rFonts w:ascii="Arial" w:hAnsi="Arial" w:cs="Arial"/>
                <w:b/>
                <w:bCs/>
                <w:color w:val="000000" w:themeColor="text1"/>
                <w:sz w:val="20"/>
                <w:szCs w:val="20"/>
              </w:rPr>
            </w:pPr>
          </w:p>
        </w:tc>
      </w:tr>
      <w:tr w:rsidR="00D22DFE" w:rsidRPr="00D22DFE" w14:paraId="67A050ED" w14:textId="77777777" w:rsidTr="00645883">
        <w:trPr>
          <w:trHeight w:val="885"/>
        </w:trPr>
        <w:tc>
          <w:tcPr>
            <w:tcW w:w="2118" w:type="dxa"/>
            <w:vAlign w:val="center"/>
          </w:tcPr>
          <w:p w14:paraId="74A5E340"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1B0BFBCC"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35C78A2A"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21" w:type="dxa"/>
            <w:vAlign w:val="center"/>
          </w:tcPr>
          <w:p w14:paraId="430C4AEB"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1856" w:type="dxa"/>
            <w:vAlign w:val="center"/>
          </w:tcPr>
          <w:p w14:paraId="49A2F528" w14:textId="3A08303F"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09" w:type="dxa"/>
            <w:vAlign w:val="center"/>
          </w:tcPr>
          <w:p w14:paraId="0BA3ECEE" w14:textId="4D5B5A81"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12" w:type="dxa"/>
            <w:vAlign w:val="center"/>
          </w:tcPr>
          <w:p w14:paraId="2AC5216E" w14:textId="31C7E05A" w:rsidR="00690F21" w:rsidRPr="00D22DFE" w:rsidRDefault="00690F21" w:rsidP="00690F21">
            <w:pPr>
              <w:spacing w:after="20" w:line="276" w:lineRule="auto"/>
              <w:jc w:val="center"/>
              <w:rPr>
                <w:rFonts w:ascii="Arial" w:hAnsi="Arial" w:cs="Arial"/>
                <w:b/>
                <w:bCs/>
                <w:color w:val="000000" w:themeColor="text1"/>
                <w:sz w:val="20"/>
                <w:szCs w:val="20"/>
              </w:rPr>
            </w:pPr>
          </w:p>
        </w:tc>
      </w:tr>
      <w:tr w:rsidR="00D22DFE" w:rsidRPr="00D22DFE" w14:paraId="693BEA67" w14:textId="77777777" w:rsidTr="00906F4D">
        <w:trPr>
          <w:trHeight w:val="885"/>
        </w:trPr>
        <w:tc>
          <w:tcPr>
            <w:tcW w:w="2118" w:type="dxa"/>
            <w:shd w:val="clear" w:color="auto" w:fill="EDF3F7"/>
            <w:vAlign w:val="center"/>
          </w:tcPr>
          <w:p w14:paraId="0C4D7762"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21" w:type="dxa"/>
            <w:shd w:val="clear" w:color="auto" w:fill="EDF3F7"/>
            <w:vAlign w:val="center"/>
          </w:tcPr>
          <w:p w14:paraId="12E99191"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1856" w:type="dxa"/>
            <w:shd w:val="clear" w:color="auto" w:fill="EDF3F7"/>
            <w:vAlign w:val="center"/>
          </w:tcPr>
          <w:p w14:paraId="25822C89" w14:textId="672FAC6A"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09" w:type="dxa"/>
            <w:shd w:val="clear" w:color="auto" w:fill="EDF3F7"/>
            <w:vAlign w:val="center"/>
          </w:tcPr>
          <w:p w14:paraId="0DF35AD7" w14:textId="44ABE712" w:rsidR="00690F21" w:rsidRPr="00D22DFE" w:rsidRDefault="00690F21" w:rsidP="00690F21">
            <w:pPr>
              <w:spacing w:after="20" w:line="276" w:lineRule="auto"/>
              <w:jc w:val="center"/>
              <w:rPr>
                <w:rFonts w:ascii="Arial" w:hAnsi="Arial" w:cs="Arial"/>
                <w:b/>
                <w:bCs/>
                <w:color w:val="000000" w:themeColor="text1"/>
                <w:sz w:val="20"/>
                <w:szCs w:val="20"/>
              </w:rPr>
            </w:pPr>
          </w:p>
        </w:tc>
        <w:tc>
          <w:tcPr>
            <w:tcW w:w="1812" w:type="dxa"/>
            <w:shd w:val="clear" w:color="auto" w:fill="EDF3F7"/>
            <w:vAlign w:val="center"/>
          </w:tcPr>
          <w:p w14:paraId="4BF0A021" w14:textId="5BF6B017" w:rsidR="00690F21" w:rsidRPr="00D22DFE" w:rsidRDefault="00690F21" w:rsidP="00690F21">
            <w:pPr>
              <w:spacing w:after="20" w:line="276" w:lineRule="auto"/>
              <w:jc w:val="center"/>
              <w:rPr>
                <w:rFonts w:ascii="Arial" w:hAnsi="Arial" w:cs="Arial"/>
                <w:b/>
                <w:bCs/>
                <w:color w:val="000000" w:themeColor="text1"/>
                <w:sz w:val="20"/>
                <w:szCs w:val="20"/>
              </w:rPr>
            </w:pPr>
          </w:p>
        </w:tc>
      </w:tr>
    </w:tbl>
    <w:p w14:paraId="3A9C5825" w14:textId="77777777" w:rsidR="00371085" w:rsidRPr="00F3138E" w:rsidRDefault="00371085" w:rsidP="003F503E">
      <w:pPr>
        <w:spacing w:after="20" w:line="276" w:lineRule="auto"/>
        <w:rPr>
          <w:rFonts w:ascii="Arial" w:hAnsi="Arial" w:cs="Arial"/>
          <w:b/>
          <w:bCs/>
          <w:color w:val="808080" w:themeColor="background1" w:themeShade="80"/>
        </w:rPr>
      </w:pPr>
    </w:p>
    <w:p w14:paraId="1AEE5E68" w14:textId="77777777" w:rsidR="00371085" w:rsidRPr="00405756" w:rsidRDefault="00371085" w:rsidP="00405756">
      <w:pPr>
        <w:spacing w:before="120" w:after="240" w:line="276" w:lineRule="auto"/>
        <w:rPr>
          <w:rFonts w:ascii="Arial" w:hAnsi="Arial" w:cs="Arial"/>
          <w:b/>
          <w:bCs/>
          <w:color w:val="4C4C4F"/>
          <w:sz w:val="20"/>
          <w:szCs w:val="20"/>
        </w:rPr>
      </w:pPr>
      <w:r w:rsidRPr="00405756">
        <w:rPr>
          <w:rFonts w:ascii="Arial" w:eastAsia="PublicSans-Thin" w:hAnsi="Arial" w:cs="Arial"/>
          <w:b/>
          <w:bCs/>
          <w:color w:val="618393"/>
          <w:sz w:val="20"/>
          <w:szCs w:val="20"/>
        </w:rPr>
        <w:t>Longer-term actions</w:t>
      </w:r>
      <w:r w:rsidRPr="00405756">
        <w:rPr>
          <w:rFonts w:ascii="Arial" w:hAnsi="Arial" w:cs="Arial"/>
          <w:b/>
          <w:bCs/>
          <w:color w:val="808080" w:themeColor="background1" w:themeShade="80"/>
          <w:sz w:val="20"/>
          <w:szCs w:val="20"/>
        </w:rPr>
        <w:t xml:space="preserve"> </w:t>
      </w:r>
      <w:r w:rsidRPr="00405756">
        <w:rPr>
          <w:color w:val="808080" w:themeColor="background1" w:themeShade="80"/>
          <w:sz w:val="20"/>
          <w:szCs w:val="20"/>
        </w:rPr>
        <w:br/>
      </w:r>
      <w:proofErr w:type="spellStart"/>
      <w:r w:rsidRPr="00405756">
        <w:rPr>
          <w:rFonts w:ascii="Arial" w:hAnsi="Arial" w:cs="Arial"/>
          <w:color w:val="000000" w:themeColor="text1"/>
          <w:sz w:val="20"/>
          <w:szCs w:val="20"/>
        </w:rPr>
        <w:t>Actions</w:t>
      </w:r>
      <w:proofErr w:type="spellEnd"/>
      <w:r w:rsidRPr="00405756">
        <w:rPr>
          <w:rFonts w:ascii="Arial" w:hAnsi="Arial" w:cs="Arial"/>
          <w:color w:val="000000" w:themeColor="text1"/>
          <w:sz w:val="20"/>
          <w:szCs w:val="20"/>
        </w:rPr>
        <w:t xml:space="preserve"> for longer-term planning and funding (e.g., through planning and budget cycles)</w:t>
      </w:r>
    </w:p>
    <w:tbl>
      <w:tblPr>
        <w:tblStyle w:val="TableGrid"/>
        <w:tblW w:w="9425" w:type="dxa"/>
        <w:tblBorders>
          <w:top w:val="single" w:sz="2" w:space="0" w:color="ABB8C3"/>
          <w:left w:val="single" w:sz="2" w:space="0" w:color="ABB8C3"/>
          <w:bottom w:val="single" w:sz="2" w:space="0" w:color="ABB8C3"/>
          <w:right w:val="single" w:sz="2" w:space="0" w:color="ABB8C3"/>
          <w:insideH w:val="single" w:sz="2" w:space="0" w:color="ABB8C3"/>
          <w:insideV w:val="single" w:sz="2" w:space="0" w:color="ABB8C3"/>
        </w:tblBorders>
        <w:tblLook w:val="04A0" w:firstRow="1" w:lastRow="0" w:firstColumn="1" w:lastColumn="0" w:noHBand="0" w:noVBand="1"/>
      </w:tblPr>
      <w:tblGrid>
        <w:gridCol w:w="2066"/>
        <w:gridCol w:w="2251"/>
        <w:gridCol w:w="2157"/>
        <w:gridCol w:w="2951"/>
      </w:tblGrid>
      <w:tr w:rsidR="00D22DFE" w:rsidRPr="00D22DFE" w14:paraId="73CA50A2" w14:textId="77777777" w:rsidTr="00645883">
        <w:trPr>
          <w:trHeight w:val="1119"/>
        </w:trPr>
        <w:tc>
          <w:tcPr>
            <w:tcW w:w="2066" w:type="dxa"/>
            <w:shd w:val="clear" w:color="auto" w:fill="3BB041"/>
            <w:vAlign w:val="center"/>
          </w:tcPr>
          <w:p w14:paraId="45A882E3" w14:textId="5F9CE827" w:rsidR="00371085" w:rsidRPr="00820E04" w:rsidRDefault="00371085" w:rsidP="003F503E">
            <w:pPr>
              <w:spacing w:after="20" w:line="276" w:lineRule="auto"/>
              <w:jc w:val="center"/>
              <w:rPr>
                <w:rFonts w:ascii="Arial" w:hAnsi="Arial" w:cs="Arial"/>
                <w:b/>
                <w:bCs/>
                <w:color w:val="FFFFFF" w:themeColor="background1"/>
                <w:sz w:val="20"/>
                <w:szCs w:val="20"/>
              </w:rPr>
            </w:pPr>
            <w:r w:rsidRPr="00820E04">
              <w:rPr>
                <w:rFonts w:ascii="Arial" w:hAnsi="Arial" w:cs="Arial"/>
                <w:b/>
                <w:bCs/>
                <w:color w:val="FFFFFF" w:themeColor="background1"/>
                <w:sz w:val="20"/>
                <w:szCs w:val="20"/>
              </w:rPr>
              <w:t xml:space="preserve">Proposed </w:t>
            </w:r>
            <w:r w:rsidRPr="00820E04">
              <w:rPr>
                <w:rFonts w:ascii="Arial" w:hAnsi="Arial" w:cs="Arial"/>
                <w:b/>
                <w:bCs/>
                <w:color w:val="FFFFFF" w:themeColor="background1"/>
                <w:sz w:val="20"/>
                <w:szCs w:val="20"/>
              </w:rPr>
              <w:br/>
              <w:t>action</w:t>
            </w:r>
          </w:p>
        </w:tc>
        <w:tc>
          <w:tcPr>
            <w:tcW w:w="2251" w:type="dxa"/>
            <w:shd w:val="clear" w:color="auto" w:fill="3BB041"/>
            <w:vAlign w:val="center"/>
          </w:tcPr>
          <w:p w14:paraId="6CB226C3" w14:textId="35FF6B9E" w:rsidR="00371085" w:rsidRPr="00820E04" w:rsidRDefault="00371085" w:rsidP="003F503E">
            <w:pPr>
              <w:spacing w:after="20" w:line="276" w:lineRule="auto"/>
              <w:jc w:val="center"/>
              <w:rPr>
                <w:rFonts w:ascii="Arial" w:hAnsi="Arial" w:cs="Arial"/>
                <w:b/>
                <w:bCs/>
                <w:color w:val="FFFFFF" w:themeColor="background1"/>
                <w:sz w:val="20"/>
                <w:szCs w:val="20"/>
              </w:rPr>
            </w:pPr>
            <w:r w:rsidRPr="00820E04">
              <w:rPr>
                <w:rFonts w:ascii="Arial" w:hAnsi="Arial" w:cs="Arial"/>
                <w:b/>
                <w:bCs/>
                <w:color w:val="FFFFFF" w:themeColor="background1"/>
                <w:sz w:val="20"/>
                <w:szCs w:val="20"/>
              </w:rPr>
              <w:t>Bottleneck</w:t>
            </w:r>
          </w:p>
          <w:p w14:paraId="0986010D" w14:textId="77777777" w:rsidR="00371085" w:rsidRPr="00820E04" w:rsidRDefault="00371085" w:rsidP="003F503E">
            <w:pPr>
              <w:spacing w:after="20" w:line="276" w:lineRule="auto"/>
              <w:jc w:val="center"/>
              <w:rPr>
                <w:rFonts w:ascii="Arial" w:hAnsi="Arial" w:cs="Arial"/>
                <w:b/>
                <w:bCs/>
                <w:color w:val="FFFFFF" w:themeColor="background1"/>
                <w:sz w:val="20"/>
                <w:szCs w:val="20"/>
              </w:rPr>
            </w:pPr>
            <w:r w:rsidRPr="00820E04">
              <w:rPr>
                <w:rFonts w:ascii="Arial" w:hAnsi="Arial" w:cs="Arial"/>
                <w:b/>
                <w:bCs/>
                <w:color w:val="FFFFFF" w:themeColor="background1"/>
                <w:sz w:val="20"/>
                <w:szCs w:val="20"/>
              </w:rPr>
              <w:t>addressed</w:t>
            </w:r>
          </w:p>
        </w:tc>
        <w:tc>
          <w:tcPr>
            <w:tcW w:w="2157" w:type="dxa"/>
            <w:shd w:val="clear" w:color="auto" w:fill="3BB041"/>
            <w:vAlign w:val="center"/>
          </w:tcPr>
          <w:p w14:paraId="74E30D16" w14:textId="0CA31537" w:rsidR="00371085" w:rsidRPr="00820E04" w:rsidRDefault="00371085" w:rsidP="003F503E">
            <w:pPr>
              <w:spacing w:after="20" w:line="276" w:lineRule="auto"/>
              <w:jc w:val="center"/>
              <w:rPr>
                <w:rFonts w:ascii="Arial" w:hAnsi="Arial" w:cs="Arial"/>
                <w:b/>
                <w:bCs/>
                <w:color w:val="FFFFFF" w:themeColor="background1"/>
                <w:sz w:val="20"/>
                <w:szCs w:val="20"/>
              </w:rPr>
            </w:pPr>
            <w:r w:rsidRPr="00820E04">
              <w:rPr>
                <w:rFonts w:ascii="Arial" w:hAnsi="Arial" w:cs="Arial"/>
                <w:b/>
                <w:bCs/>
                <w:color w:val="FFFFFF" w:themeColor="background1"/>
                <w:sz w:val="20"/>
                <w:szCs w:val="20"/>
              </w:rPr>
              <w:t>Responsible</w:t>
            </w:r>
            <w:r w:rsidRPr="00820E04">
              <w:rPr>
                <w:rFonts w:ascii="Arial" w:hAnsi="Arial" w:cs="Arial"/>
                <w:b/>
                <w:bCs/>
                <w:color w:val="FFFFFF" w:themeColor="background1"/>
                <w:sz w:val="20"/>
                <w:szCs w:val="20"/>
              </w:rPr>
              <w:br/>
              <w:t>authority</w:t>
            </w:r>
          </w:p>
        </w:tc>
        <w:tc>
          <w:tcPr>
            <w:tcW w:w="2951" w:type="dxa"/>
            <w:shd w:val="clear" w:color="auto" w:fill="3BB041"/>
            <w:vAlign w:val="center"/>
          </w:tcPr>
          <w:p w14:paraId="4579FC21" w14:textId="77777777" w:rsidR="00371085" w:rsidRPr="00820E04" w:rsidRDefault="00371085" w:rsidP="003F503E">
            <w:pPr>
              <w:spacing w:after="20" w:line="276" w:lineRule="auto"/>
              <w:jc w:val="center"/>
              <w:rPr>
                <w:rFonts w:ascii="Arial" w:hAnsi="Arial" w:cs="Arial"/>
                <w:b/>
                <w:bCs/>
                <w:color w:val="FFFFFF" w:themeColor="background1"/>
                <w:sz w:val="20"/>
                <w:szCs w:val="20"/>
              </w:rPr>
            </w:pPr>
            <w:r w:rsidRPr="00820E04">
              <w:rPr>
                <w:rFonts w:ascii="Arial" w:hAnsi="Arial" w:cs="Arial"/>
                <w:b/>
                <w:bCs/>
                <w:color w:val="FFFFFF" w:themeColor="background1"/>
                <w:sz w:val="20"/>
                <w:szCs w:val="20"/>
              </w:rPr>
              <w:t xml:space="preserve">Opportunities for </w:t>
            </w:r>
            <w:r w:rsidRPr="00820E04">
              <w:rPr>
                <w:rFonts w:ascii="Arial" w:hAnsi="Arial" w:cs="Arial"/>
                <w:b/>
                <w:bCs/>
                <w:color w:val="FFFFFF" w:themeColor="background1"/>
                <w:sz w:val="20"/>
                <w:szCs w:val="20"/>
              </w:rPr>
              <w:br/>
              <w:t>planning and funding</w:t>
            </w:r>
            <w:r w:rsidRPr="00820E04">
              <w:rPr>
                <w:rFonts w:ascii="Arial" w:hAnsi="Arial" w:cs="Arial"/>
                <w:b/>
                <w:bCs/>
                <w:color w:val="FFFFFF" w:themeColor="background1"/>
                <w:sz w:val="20"/>
                <w:szCs w:val="20"/>
              </w:rPr>
              <w:br/>
            </w:r>
            <w:r w:rsidRPr="00820E04">
              <w:rPr>
                <w:rFonts w:ascii="Arial" w:hAnsi="Arial" w:cs="Arial"/>
                <w:color w:val="FFFFFF" w:themeColor="background1"/>
                <w:sz w:val="20"/>
                <w:szCs w:val="20"/>
              </w:rPr>
              <w:t xml:space="preserve">(e.g., incorporate in NAPHS, </w:t>
            </w:r>
            <w:r w:rsidRPr="00820E04">
              <w:rPr>
                <w:rFonts w:ascii="Arial" w:hAnsi="Arial" w:cs="Arial"/>
                <w:color w:val="FFFFFF" w:themeColor="background1"/>
                <w:sz w:val="20"/>
                <w:szCs w:val="20"/>
              </w:rPr>
              <w:br/>
              <w:t>funding proposals)</w:t>
            </w:r>
          </w:p>
        </w:tc>
      </w:tr>
      <w:tr w:rsidR="00D22DFE" w:rsidRPr="00D22DFE" w14:paraId="351C4FA4" w14:textId="77777777" w:rsidTr="00645883">
        <w:trPr>
          <w:trHeight w:val="844"/>
        </w:trPr>
        <w:tc>
          <w:tcPr>
            <w:tcW w:w="2066" w:type="dxa"/>
            <w:vAlign w:val="center"/>
          </w:tcPr>
          <w:p w14:paraId="33843E1B"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734F50F8"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2251" w:type="dxa"/>
            <w:vAlign w:val="center"/>
          </w:tcPr>
          <w:p w14:paraId="44E23F04"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2157" w:type="dxa"/>
            <w:vAlign w:val="center"/>
          </w:tcPr>
          <w:p w14:paraId="36985F49" w14:textId="21CE4291" w:rsidR="00690F21" w:rsidRPr="00D22DFE" w:rsidRDefault="00690F21" w:rsidP="00690F21">
            <w:pPr>
              <w:spacing w:after="20" w:line="276" w:lineRule="auto"/>
              <w:jc w:val="center"/>
              <w:rPr>
                <w:rFonts w:ascii="Arial" w:hAnsi="Arial" w:cs="Arial"/>
                <w:b/>
                <w:bCs/>
                <w:color w:val="000000" w:themeColor="text1"/>
                <w:sz w:val="20"/>
                <w:szCs w:val="20"/>
              </w:rPr>
            </w:pPr>
          </w:p>
        </w:tc>
        <w:tc>
          <w:tcPr>
            <w:tcW w:w="2951" w:type="dxa"/>
            <w:vAlign w:val="center"/>
          </w:tcPr>
          <w:p w14:paraId="0E8C3D67" w14:textId="36931F63" w:rsidR="00690F21" w:rsidRPr="00D22DFE" w:rsidRDefault="00690F21" w:rsidP="4BF6AD71">
            <w:pPr>
              <w:spacing w:after="20" w:line="276" w:lineRule="auto"/>
              <w:jc w:val="center"/>
              <w:rPr>
                <w:rFonts w:ascii="Arial" w:hAnsi="Arial" w:cs="Arial"/>
                <w:b/>
                <w:bCs/>
                <w:color w:val="000000" w:themeColor="text1"/>
                <w:sz w:val="20"/>
                <w:szCs w:val="20"/>
              </w:rPr>
            </w:pPr>
          </w:p>
        </w:tc>
      </w:tr>
      <w:tr w:rsidR="00D22DFE" w:rsidRPr="00D22DFE" w14:paraId="4D470955" w14:textId="77777777" w:rsidTr="00976A13">
        <w:trPr>
          <w:trHeight w:val="844"/>
        </w:trPr>
        <w:tc>
          <w:tcPr>
            <w:tcW w:w="2066" w:type="dxa"/>
            <w:shd w:val="clear" w:color="auto" w:fill="EDF3F7"/>
            <w:vAlign w:val="center"/>
          </w:tcPr>
          <w:p w14:paraId="1A281B66" w14:textId="77777777" w:rsidR="00690F21" w:rsidRPr="00976A13" w:rsidRDefault="00690F21" w:rsidP="00690F21">
            <w:pPr>
              <w:spacing w:after="20" w:line="276" w:lineRule="auto"/>
              <w:jc w:val="center"/>
              <w:rPr>
                <w:rFonts w:ascii="Arial" w:hAnsi="Arial" w:cs="Arial"/>
                <w:b/>
                <w:bCs/>
                <w:color w:val="000000" w:themeColor="text1"/>
                <w:sz w:val="20"/>
                <w:szCs w:val="20"/>
              </w:rPr>
            </w:pPr>
          </w:p>
          <w:p w14:paraId="0FAFE336" w14:textId="77777777" w:rsidR="00690F21" w:rsidRPr="00976A13" w:rsidRDefault="00690F21" w:rsidP="00690F21">
            <w:pPr>
              <w:spacing w:after="20" w:line="276" w:lineRule="auto"/>
              <w:jc w:val="center"/>
              <w:rPr>
                <w:rFonts w:ascii="Arial" w:hAnsi="Arial" w:cs="Arial"/>
                <w:b/>
                <w:bCs/>
                <w:color w:val="000000" w:themeColor="text1"/>
                <w:sz w:val="20"/>
                <w:szCs w:val="20"/>
              </w:rPr>
            </w:pPr>
          </w:p>
        </w:tc>
        <w:tc>
          <w:tcPr>
            <w:tcW w:w="2251" w:type="dxa"/>
            <w:shd w:val="clear" w:color="auto" w:fill="EDF3F7"/>
            <w:vAlign w:val="center"/>
          </w:tcPr>
          <w:p w14:paraId="69AC4935" w14:textId="77777777" w:rsidR="00690F21" w:rsidRPr="00976A13" w:rsidRDefault="00690F21" w:rsidP="00690F21">
            <w:pPr>
              <w:spacing w:after="20" w:line="276" w:lineRule="auto"/>
              <w:rPr>
                <w:rFonts w:ascii="Arial" w:hAnsi="Arial" w:cs="Arial"/>
                <w:b/>
                <w:bCs/>
                <w:color w:val="000000" w:themeColor="text1"/>
                <w:sz w:val="20"/>
                <w:szCs w:val="20"/>
              </w:rPr>
            </w:pPr>
          </w:p>
        </w:tc>
        <w:tc>
          <w:tcPr>
            <w:tcW w:w="2157" w:type="dxa"/>
            <w:shd w:val="clear" w:color="auto" w:fill="EDF3F7"/>
            <w:vAlign w:val="center"/>
          </w:tcPr>
          <w:p w14:paraId="1181781C" w14:textId="00DC70D9" w:rsidR="00690F21" w:rsidRPr="00976A13" w:rsidRDefault="00690F21" w:rsidP="00690F21">
            <w:pPr>
              <w:spacing w:after="20" w:line="276" w:lineRule="auto"/>
              <w:jc w:val="center"/>
              <w:rPr>
                <w:rFonts w:ascii="Arial" w:hAnsi="Arial" w:cs="Arial"/>
                <w:b/>
                <w:bCs/>
                <w:color w:val="000000" w:themeColor="text1"/>
                <w:sz w:val="20"/>
                <w:szCs w:val="20"/>
              </w:rPr>
            </w:pPr>
          </w:p>
        </w:tc>
        <w:tc>
          <w:tcPr>
            <w:tcW w:w="2951" w:type="dxa"/>
            <w:shd w:val="clear" w:color="auto" w:fill="EDF3F7"/>
            <w:vAlign w:val="center"/>
          </w:tcPr>
          <w:p w14:paraId="2EE97555" w14:textId="4527DA7D" w:rsidR="00690F21" w:rsidRPr="00976A13" w:rsidRDefault="00690F21" w:rsidP="4BF6AD71">
            <w:pPr>
              <w:spacing w:after="20" w:line="276" w:lineRule="auto"/>
              <w:jc w:val="center"/>
              <w:rPr>
                <w:rFonts w:ascii="Arial" w:hAnsi="Arial" w:cs="Arial"/>
                <w:b/>
                <w:bCs/>
                <w:color w:val="000000" w:themeColor="text1"/>
                <w:sz w:val="20"/>
                <w:szCs w:val="20"/>
              </w:rPr>
            </w:pPr>
          </w:p>
        </w:tc>
      </w:tr>
      <w:tr w:rsidR="00D22DFE" w:rsidRPr="00D22DFE" w14:paraId="295AF602" w14:textId="77777777" w:rsidTr="00645883">
        <w:trPr>
          <w:trHeight w:val="949"/>
        </w:trPr>
        <w:tc>
          <w:tcPr>
            <w:tcW w:w="2066" w:type="dxa"/>
            <w:vAlign w:val="center"/>
          </w:tcPr>
          <w:p w14:paraId="393DD859"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14A19957" w14:textId="77777777" w:rsidR="00690F21" w:rsidRPr="00D22DFE" w:rsidRDefault="00690F21" w:rsidP="00690F21">
            <w:pPr>
              <w:spacing w:after="20" w:line="276" w:lineRule="auto"/>
              <w:jc w:val="center"/>
              <w:rPr>
                <w:rFonts w:ascii="Arial" w:hAnsi="Arial" w:cs="Arial"/>
                <w:b/>
                <w:bCs/>
                <w:color w:val="000000" w:themeColor="text1"/>
                <w:sz w:val="20"/>
                <w:szCs w:val="20"/>
              </w:rPr>
            </w:pPr>
          </w:p>
          <w:p w14:paraId="16844B44"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2251" w:type="dxa"/>
            <w:vAlign w:val="center"/>
          </w:tcPr>
          <w:p w14:paraId="6C482D11"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2157" w:type="dxa"/>
            <w:vAlign w:val="center"/>
          </w:tcPr>
          <w:p w14:paraId="27F5DC50" w14:textId="23E1E2D7" w:rsidR="00690F21" w:rsidRPr="00D22DFE" w:rsidRDefault="00690F21" w:rsidP="00690F21">
            <w:pPr>
              <w:spacing w:after="20" w:line="276" w:lineRule="auto"/>
              <w:jc w:val="center"/>
              <w:rPr>
                <w:rFonts w:ascii="Arial" w:hAnsi="Arial" w:cs="Arial"/>
                <w:b/>
                <w:bCs/>
                <w:color w:val="000000" w:themeColor="text1"/>
                <w:sz w:val="20"/>
                <w:szCs w:val="20"/>
              </w:rPr>
            </w:pPr>
          </w:p>
        </w:tc>
        <w:tc>
          <w:tcPr>
            <w:tcW w:w="2951" w:type="dxa"/>
            <w:vAlign w:val="center"/>
          </w:tcPr>
          <w:p w14:paraId="1E11BBB6" w14:textId="24F5D483" w:rsidR="00690F21" w:rsidRPr="00D22DFE" w:rsidRDefault="00690F21" w:rsidP="4BF6AD71">
            <w:pPr>
              <w:spacing w:after="20" w:line="276" w:lineRule="auto"/>
              <w:jc w:val="center"/>
              <w:rPr>
                <w:rFonts w:ascii="Arial" w:hAnsi="Arial" w:cs="Arial"/>
                <w:b/>
                <w:bCs/>
                <w:color w:val="000000" w:themeColor="text1"/>
                <w:sz w:val="20"/>
                <w:szCs w:val="20"/>
              </w:rPr>
            </w:pPr>
          </w:p>
        </w:tc>
      </w:tr>
      <w:tr w:rsidR="00D22DFE" w:rsidRPr="00D22DFE" w14:paraId="3825B1FA" w14:textId="77777777" w:rsidTr="00976A13">
        <w:trPr>
          <w:trHeight w:val="949"/>
        </w:trPr>
        <w:tc>
          <w:tcPr>
            <w:tcW w:w="2066" w:type="dxa"/>
            <w:shd w:val="clear" w:color="auto" w:fill="EDF3F7"/>
            <w:vAlign w:val="center"/>
          </w:tcPr>
          <w:p w14:paraId="219C69BE" w14:textId="77777777" w:rsidR="00690F21" w:rsidRPr="00D22DFE" w:rsidRDefault="00690F21" w:rsidP="00690F21">
            <w:pPr>
              <w:spacing w:after="20" w:line="276" w:lineRule="auto"/>
              <w:jc w:val="center"/>
              <w:rPr>
                <w:rFonts w:ascii="Arial" w:hAnsi="Arial" w:cs="Arial"/>
                <w:b/>
                <w:bCs/>
                <w:color w:val="000000" w:themeColor="text1"/>
                <w:sz w:val="20"/>
                <w:szCs w:val="20"/>
              </w:rPr>
            </w:pPr>
          </w:p>
        </w:tc>
        <w:tc>
          <w:tcPr>
            <w:tcW w:w="2251" w:type="dxa"/>
            <w:shd w:val="clear" w:color="auto" w:fill="EDF3F7"/>
            <w:vAlign w:val="center"/>
          </w:tcPr>
          <w:p w14:paraId="08916EA6" w14:textId="77777777" w:rsidR="00690F21" w:rsidRPr="00D22DFE" w:rsidRDefault="00690F21" w:rsidP="00690F21">
            <w:pPr>
              <w:spacing w:after="20" w:line="276" w:lineRule="auto"/>
              <w:rPr>
                <w:rFonts w:ascii="Arial" w:hAnsi="Arial" w:cs="Arial"/>
                <w:b/>
                <w:bCs/>
                <w:color w:val="000000" w:themeColor="text1"/>
                <w:sz w:val="20"/>
                <w:szCs w:val="20"/>
              </w:rPr>
            </w:pPr>
          </w:p>
        </w:tc>
        <w:tc>
          <w:tcPr>
            <w:tcW w:w="2157" w:type="dxa"/>
            <w:shd w:val="clear" w:color="auto" w:fill="EDF3F7"/>
            <w:vAlign w:val="center"/>
          </w:tcPr>
          <w:p w14:paraId="4E4E9ADD" w14:textId="2BC819D1" w:rsidR="00690F21" w:rsidRPr="00D22DFE" w:rsidRDefault="00690F21" w:rsidP="00690F21">
            <w:pPr>
              <w:spacing w:after="20" w:line="276" w:lineRule="auto"/>
              <w:jc w:val="center"/>
              <w:rPr>
                <w:rFonts w:ascii="Arial" w:hAnsi="Arial" w:cs="Arial"/>
                <w:b/>
                <w:bCs/>
                <w:color w:val="000000" w:themeColor="text1"/>
                <w:sz w:val="20"/>
                <w:szCs w:val="20"/>
              </w:rPr>
            </w:pPr>
          </w:p>
        </w:tc>
        <w:tc>
          <w:tcPr>
            <w:tcW w:w="2951" w:type="dxa"/>
            <w:shd w:val="clear" w:color="auto" w:fill="EDF3F7"/>
            <w:vAlign w:val="center"/>
          </w:tcPr>
          <w:p w14:paraId="3897F1D8" w14:textId="05E67D09" w:rsidR="00690F21" w:rsidRPr="00D22DFE" w:rsidRDefault="00690F21" w:rsidP="4BF6AD71">
            <w:pPr>
              <w:spacing w:after="20" w:line="276" w:lineRule="auto"/>
              <w:jc w:val="center"/>
              <w:rPr>
                <w:rFonts w:ascii="Arial" w:hAnsi="Arial" w:cs="Arial"/>
                <w:b/>
                <w:bCs/>
                <w:color w:val="000000" w:themeColor="text1"/>
                <w:sz w:val="20"/>
                <w:szCs w:val="20"/>
              </w:rPr>
            </w:pPr>
          </w:p>
        </w:tc>
      </w:tr>
    </w:tbl>
    <w:p w14:paraId="48D45C06" w14:textId="69D0212E" w:rsidR="004015A5" w:rsidRPr="006E5638" w:rsidRDefault="004015A5" w:rsidP="003F503E">
      <w:pPr>
        <w:spacing w:after="20" w:line="276" w:lineRule="auto"/>
        <w:rPr>
          <w:rFonts w:ascii="Arial" w:hAnsi="Arial" w:cs="Arial"/>
        </w:rPr>
      </w:pPr>
    </w:p>
    <w:sectPr w:rsidR="004015A5" w:rsidRPr="006E5638" w:rsidSect="006D7A14">
      <w:headerReference w:type="default" r:id="rId11"/>
      <w:footerReference w:type="even" r:id="rId12"/>
      <w:footerReference w:type="default" r:id="rId13"/>
      <w:headerReference w:type="first" r:id="rId14"/>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DC31" w14:textId="77777777" w:rsidR="00A05572" w:rsidRDefault="00A05572" w:rsidP="00D33AFB">
      <w:pPr>
        <w:spacing w:after="0" w:line="240" w:lineRule="auto"/>
      </w:pPr>
      <w:r>
        <w:separator/>
      </w:r>
    </w:p>
  </w:endnote>
  <w:endnote w:type="continuationSeparator" w:id="0">
    <w:p w14:paraId="068B6584" w14:textId="77777777" w:rsidR="00A05572" w:rsidRDefault="00A05572" w:rsidP="00D33AFB">
      <w:pPr>
        <w:spacing w:after="0" w:line="240" w:lineRule="auto"/>
      </w:pPr>
      <w:r>
        <w:continuationSeparator/>
      </w:r>
    </w:p>
  </w:endnote>
  <w:endnote w:type="continuationNotice" w:id="1">
    <w:p w14:paraId="310C9FAD" w14:textId="77777777" w:rsidR="00A05572" w:rsidRDefault="00A05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Sans-Thin">
    <w:altName w:val="Calibri"/>
    <w:panose1 w:val="020B0604020202020204"/>
    <w:charset w:val="4D"/>
    <w:family w:val="auto"/>
    <w:notTrueType/>
    <w:pitch w:val="variable"/>
    <w:sig w:usb0="A00000FF" w:usb1="4000205B"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rlowCondensed-SemiBold">
    <w:altName w:val="Calibri"/>
    <w:panose1 w:val="020B0604020202020204"/>
    <w:charset w:val="4D"/>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493D" w14:textId="1EC1F07E" w:rsidR="002524A5" w:rsidRDefault="002524A5" w:rsidP="00210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3211FD" w14:textId="77777777" w:rsidR="00D744DE" w:rsidRDefault="00D744DE" w:rsidP="00252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4"/>
        <w:szCs w:val="14"/>
      </w:rPr>
      <w:id w:val="1753924969"/>
      <w:docPartObj>
        <w:docPartGallery w:val="Page Numbers (Bottom of Page)"/>
        <w:docPartUnique/>
      </w:docPartObj>
    </w:sdtPr>
    <w:sdtContent>
      <w:p w14:paraId="02D393B4" w14:textId="3E131A48" w:rsidR="002524A5" w:rsidRPr="00F10719" w:rsidRDefault="002524A5" w:rsidP="0021025E">
        <w:pPr>
          <w:pStyle w:val="Footer"/>
          <w:framePr w:wrap="none" w:vAnchor="text" w:hAnchor="margin" w:xAlign="right" w:y="1"/>
          <w:rPr>
            <w:rStyle w:val="PageNumber"/>
            <w:rFonts w:ascii="Arial" w:hAnsi="Arial" w:cs="Arial"/>
            <w:sz w:val="14"/>
            <w:szCs w:val="14"/>
          </w:rPr>
        </w:pPr>
        <w:r w:rsidRPr="00F10719">
          <w:rPr>
            <w:rStyle w:val="PageNumber"/>
            <w:rFonts w:ascii="Arial" w:hAnsi="Arial" w:cs="Arial"/>
            <w:sz w:val="14"/>
            <w:szCs w:val="14"/>
          </w:rPr>
          <w:fldChar w:fldCharType="begin"/>
        </w:r>
        <w:r w:rsidRPr="00F10719">
          <w:rPr>
            <w:rStyle w:val="PageNumber"/>
            <w:rFonts w:ascii="Arial" w:hAnsi="Arial" w:cs="Arial"/>
            <w:sz w:val="14"/>
            <w:szCs w:val="14"/>
          </w:rPr>
          <w:instrText xml:space="preserve"> PAGE </w:instrText>
        </w:r>
        <w:r w:rsidRPr="00F10719">
          <w:rPr>
            <w:rStyle w:val="PageNumber"/>
            <w:rFonts w:ascii="Arial" w:hAnsi="Arial" w:cs="Arial"/>
            <w:sz w:val="14"/>
            <w:szCs w:val="14"/>
          </w:rPr>
          <w:fldChar w:fldCharType="separate"/>
        </w:r>
        <w:r w:rsidRPr="00F10719">
          <w:rPr>
            <w:rStyle w:val="PageNumber"/>
            <w:rFonts w:ascii="Arial" w:hAnsi="Arial" w:cs="Arial"/>
            <w:noProof/>
            <w:sz w:val="14"/>
            <w:szCs w:val="14"/>
          </w:rPr>
          <w:t>2</w:t>
        </w:r>
        <w:r w:rsidRPr="00F10719">
          <w:rPr>
            <w:rStyle w:val="PageNumber"/>
            <w:rFonts w:ascii="Arial" w:hAnsi="Arial" w:cs="Arial"/>
            <w:sz w:val="14"/>
            <w:szCs w:val="14"/>
          </w:rPr>
          <w:fldChar w:fldCharType="end"/>
        </w:r>
      </w:p>
    </w:sdtContent>
  </w:sdt>
  <w:p w14:paraId="18CC5B61" w14:textId="2AED8C8A" w:rsidR="005C5378" w:rsidRPr="005C5378" w:rsidRDefault="005C5378" w:rsidP="002524A5">
    <w:pPr>
      <w:pStyle w:val="Footer"/>
      <w:ind w:right="360"/>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ECEC" w14:textId="77777777" w:rsidR="00A05572" w:rsidRDefault="00A05572" w:rsidP="00D33AFB">
      <w:pPr>
        <w:spacing w:after="0" w:line="240" w:lineRule="auto"/>
      </w:pPr>
      <w:r>
        <w:separator/>
      </w:r>
    </w:p>
  </w:footnote>
  <w:footnote w:type="continuationSeparator" w:id="0">
    <w:p w14:paraId="65BD0F85" w14:textId="77777777" w:rsidR="00A05572" w:rsidRDefault="00A05572" w:rsidP="00D33AFB">
      <w:pPr>
        <w:spacing w:after="0" w:line="240" w:lineRule="auto"/>
      </w:pPr>
      <w:r>
        <w:continuationSeparator/>
      </w:r>
    </w:p>
  </w:footnote>
  <w:footnote w:type="continuationNotice" w:id="1">
    <w:p w14:paraId="7B8DEF6C" w14:textId="77777777" w:rsidR="00A05572" w:rsidRDefault="00A05572">
      <w:pPr>
        <w:spacing w:after="0" w:line="240" w:lineRule="auto"/>
      </w:pPr>
    </w:p>
  </w:footnote>
  <w:footnote w:id="2">
    <w:p w14:paraId="3315EAEA" w14:textId="77777777" w:rsidR="00371085" w:rsidRPr="00F8233F" w:rsidRDefault="00371085" w:rsidP="00371085">
      <w:pPr>
        <w:pStyle w:val="FootnoteText"/>
        <w:rPr>
          <w:rFonts w:ascii="Arial" w:hAnsi="Arial" w:cs="Arial"/>
          <w:sz w:val="14"/>
          <w:szCs w:val="14"/>
        </w:rPr>
      </w:pPr>
      <w:r w:rsidRPr="00F8233F">
        <w:rPr>
          <w:rStyle w:val="FootnoteReference"/>
          <w:rFonts w:ascii="Arial" w:hAnsi="Arial" w:cs="Arial"/>
          <w:sz w:val="14"/>
          <w:szCs w:val="14"/>
        </w:rPr>
        <w:footnoteRef/>
      </w:r>
      <w:r w:rsidRPr="00F8233F">
        <w:rPr>
          <w:rFonts w:ascii="Arial" w:hAnsi="Arial" w:cs="Arial"/>
          <w:sz w:val="14"/>
          <w:szCs w:val="14"/>
        </w:rPr>
        <w:t xml:space="preserve"> Date of emergence may change as data are updated through the course of the epidemiologic investigation. </w:t>
      </w:r>
    </w:p>
  </w:footnote>
  <w:footnote w:id="3">
    <w:p w14:paraId="6AE1ECEB" w14:textId="6656AEE7" w:rsidR="00371085" w:rsidRPr="00E373BE" w:rsidRDefault="00371085" w:rsidP="00371085">
      <w:pPr>
        <w:pStyle w:val="FootnoteText"/>
        <w:rPr>
          <w:rFonts w:ascii="Arial" w:hAnsi="Arial" w:cs="Arial"/>
        </w:rPr>
      </w:pPr>
      <w:r w:rsidRPr="00F8233F">
        <w:rPr>
          <w:rStyle w:val="FootnoteReference"/>
          <w:rFonts w:ascii="Arial" w:hAnsi="Arial" w:cs="Arial"/>
          <w:sz w:val="14"/>
          <w:szCs w:val="14"/>
        </w:rPr>
        <w:footnoteRef/>
      </w:r>
      <w:r w:rsidRPr="00F8233F">
        <w:rPr>
          <w:rFonts w:ascii="Arial" w:hAnsi="Arial" w:cs="Arial"/>
          <w:sz w:val="14"/>
          <w:szCs w:val="14"/>
        </w:rPr>
        <w:t xml:space="preserve"> Procurement and distribution of commodities in the community to prevent outbreak spread (e.g., vaccines, ORS sachets, antimicrobial agents, water treatment, soap, insect repellants, bed nets, PPE), initiation of public health and social measures (e.g., masking, travel restrictions, quarantine, food recall, boil water advisory)</w:t>
      </w:r>
      <w:r w:rsidR="005C5378" w:rsidRPr="005C5378">
        <w:rPr>
          <w:noProo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4465" w14:textId="74A24763" w:rsidR="005B6144" w:rsidRPr="00F10719" w:rsidRDefault="005B6144" w:rsidP="009A2991">
    <w:pPr>
      <w:widowControl w:val="0"/>
      <w:tabs>
        <w:tab w:val="center" w:pos="4680"/>
        <w:tab w:val="right" w:pos="9860"/>
      </w:tabs>
      <w:autoSpaceDE w:val="0"/>
      <w:autoSpaceDN w:val="0"/>
      <w:spacing w:after="0" w:line="240" w:lineRule="auto"/>
      <w:rPr>
        <w:rFonts w:ascii="Arial" w:eastAsia="PublicSans-Thin" w:hAnsi="Arial" w:cs="Arial"/>
        <w:b/>
        <w:bCs/>
        <w:color w:val="3BB041"/>
        <w:sz w:val="15"/>
        <w:szCs w:val="15"/>
      </w:rPr>
    </w:pPr>
    <w:r w:rsidRPr="00F10719">
      <w:rPr>
        <w:rFonts w:ascii="Arial" w:eastAsia="PublicSans-Thin" w:hAnsi="Arial" w:cs="Arial"/>
        <w:b/>
        <w:bCs/>
        <w:color w:val="3BB041"/>
        <w:sz w:val="15"/>
        <w:szCs w:val="15"/>
      </w:rPr>
      <w:t xml:space="preserve">7-1-7 Assessment Tool </w:t>
    </w:r>
  </w:p>
  <w:p w14:paraId="1D826F49" w14:textId="77777777" w:rsidR="002723E9" w:rsidRPr="001D5146" w:rsidRDefault="002723E9" w:rsidP="009A2991">
    <w:pPr>
      <w:widowControl w:val="0"/>
      <w:tabs>
        <w:tab w:val="center" w:pos="4680"/>
        <w:tab w:val="right" w:pos="9860"/>
      </w:tabs>
      <w:autoSpaceDE w:val="0"/>
      <w:autoSpaceDN w:val="0"/>
      <w:spacing w:after="0" w:line="240" w:lineRule="auto"/>
      <w:rPr>
        <w:rFonts w:ascii="Arial" w:eastAsia="PublicSans-Thin" w:hAnsi="Arial" w:cs="Arial"/>
        <w:b/>
        <w:bCs/>
        <w:color w:val="3D9D45"/>
        <w:sz w:val="15"/>
        <w:szCs w:val="15"/>
      </w:rPr>
    </w:pPr>
  </w:p>
  <w:p w14:paraId="65A1AE20" w14:textId="50380C14" w:rsidR="005B64BA" w:rsidRDefault="009A2991" w:rsidP="009A2991">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r w:rsidRPr="009A2991">
      <w:rPr>
        <w:rFonts w:ascii="Arial" w:eastAsia="PublicSans-Thin" w:hAnsi="Arial" w:cs="Arial"/>
        <w:noProof/>
        <w:color w:val="3D9D45"/>
        <w:sz w:val="14"/>
        <w:szCs w:val="14"/>
      </w:rPr>
      <mc:AlternateContent>
        <mc:Choice Requires="wps">
          <w:drawing>
            <wp:anchor distT="0" distB="0" distL="114300" distR="114300" simplePos="0" relativeHeight="251662336" behindDoc="0" locked="0" layoutInCell="1" allowOverlap="1" wp14:anchorId="51DA2FDB" wp14:editId="3A6AD7E0">
              <wp:simplePos x="0" y="0"/>
              <wp:positionH relativeFrom="column">
                <wp:posOffset>-388</wp:posOffset>
              </wp:positionH>
              <wp:positionV relativeFrom="paragraph">
                <wp:posOffset>40944</wp:posOffset>
              </wp:positionV>
              <wp:extent cx="6257677" cy="0"/>
              <wp:effectExtent l="0" t="0" r="16510" b="12700"/>
              <wp:wrapNone/>
              <wp:docPr id="5" name="Straight Connector 5"/>
              <wp:cNvGraphicFramePr/>
              <a:graphic xmlns:a="http://schemas.openxmlformats.org/drawingml/2006/main">
                <a:graphicData uri="http://schemas.microsoft.com/office/word/2010/wordprocessingShape">
                  <wps:wsp>
                    <wps:cNvCnPr/>
                    <wps:spPr>
                      <a:xfrm>
                        <a:off x="0" y="0"/>
                        <a:ext cx="6257677" cy="0"/>
                      </a:xfrm>
                      <a:prstGeom prst="line">
                        <a:avLst/>
                      </a:prstGeom>
                      <a:noFill/>
                      <a:ln w="12700" cap="flat" cmpd="sng" algn="ctr">
                        <a:solidFill>
                          <a:sysClr val="window" lastClr="FFFFFF">
                            <a:lumMod val="85000"/>
                          </a:sysClr>
                        </a:solidFill>
                        <a:prstDash val="solid"/>
                        <a:miter lim="800000"/>
                      </a:ln>
                      <a:effectLst/>
                    </wps:spPr>
                    <wps:bodyPr/>
                  </wps:wsp>
                </a:graphicData>
              </a:graphic>
            </wp:anchor>
          </w:drawing>
        </mc:Choice>
        <mc:Fallback xmlns:a="http://schemas.openxmlformats.org/drawingml/2006/main">
          <w:pict w14:anchorId="3CE50D65">
            <v:line id="Straight Connector 5"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d9d9d9" strokeweight="1pt" from="-.05pt,3.2pt" to="492.7pt,3.2pt" w14:anchorId="654AF3D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">
              <v:stroke joinstyle="miter"/>
            </v:line>
          </w:pict>
        </mc:Fallback>
      </mc:AlternateContent>
    </w:r>
  </w:p>
  <w:p w14:paraId="2E771B70" w14:textId="77777777" w:rsidR="009A2991" w:rsidRDefault="009A2991" w:rsidP="009A2991">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p>
  <w:p w14:paraId="689DEE25" w14:textId="77777777" w:rsidR="009A2991" w:rsidRPr="009A2991" w:rsidRDefault="009A2991" w:rsidP="009A2991">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C191" w14:textId="77777777" w:rsidR="00E6781D" w:rsidRPr="00E6781D" w:rsidRDefault="00E6781D" w:rsidP="00E6781D">
    <w:pPr>
      <w:widowControl w:val="0"/>
      <w:tabs>
        <w:tab w:val="center" w:pos="4680"/>
        <w:tab w:val="right" w:pos="9860"/>
      </w:tabs>
      <w:autoSpaceDE w:val="0"/>
      <w:autoSpaceDN w:val="0"/>
      <w:spacing w:after="0" w:line="240" w:lineRule="auto"/>
      <w:rPr>
        <w:rFonts w:ascii="Arial" w:eastAsia="Times New Roman" w:hAnsi="Arial" w:cs="Times New Roman"/>
        <w:iCs/>
        <w:color w:val="3D9D45"/>
        <w:sz w:val="14"/>
        <w:szCs w:val="14"/>
      </w:rPr>
    </w:pPr>
    <w:r w:rsidRPr="00E6781D">
      <w:rPr>
        <w:rFonts w:ascii="Arial" w:eastAsia="PublicSans-Thin" w:hAnsi="Arial" w:cs="Arial"/>
        <w:noProof/>
        <w:color w:val="3D9D45"/>
        <w:sz w:val="14"/>
        <w:szCs w:val="14"/>
      </w:rPr>
      <w:drawing>
        <wp:inline distT="0" distB="0" distL="0" distR="0" wp14:anchorId="4C36262A" wp14:editId="5462E8AE">
          <wp:extent cx="1778977" cy="287373"/>
          <wp:effectExtent l="0" t="0" r="0" b="5080"/>
          <wp:docPr id="1253127769" name="Picture 1253127769" descr="A black and green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27769" name="Picture 1253127769" descr="A black and green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78977" cy="287373"/>
                  </a:xfrm>
                  <a:prstGeom prst="rect">
                    <a:avLst/>
                  </a:prstGeom>
                </pic:spPr>
              </pic:pic>
            </a:graphicData>
          </a:graphic>
        </wp:inline>
      </w:drawing>
    </w:r>
    <w:r w:rsidRPr="00E6781D">
      <w:rPr>
        <w:rFonts w:ascii="Arial" w:eastAsia="PublicSans-Thin" w:hAnsi="Arial" w:cs="Arial"/>
        <w:color w:val="3D9D45"/>
        <w:sz w:val="14"/>
        <w:szCs w:val="14"/>
      </w:rPr>
      <w:tab/>
    </w:r>
    <w:r w:rsidRPr="00E6781D">
      <w:rPr>
        <w:rFonts w:ascii="Arial" w:eastAsia="PublicSans-Thin" w:hAnsi="Arial" w:cs="Arial"/>
        <w:color w:val="3D9D45"/>
        <w:sz w:val="14"/>
        <w:szCs w:val="14"/>
      </w:rPr>
      <w:tab/>
    </w:r>
    <w:hyperlink r:id="rId2" w:history="1">
      <w:r w:rsidRPr="00E6781D">
        <w:rPr>
          <w:rFonts w:ascii="Arial" w:eastAsia="Times New Roman" w:hAnsi="Arial" w:cs="Times New Roman"/>
          <w:iCs/>
          <w:color w:val="3D9D45"/>
          <w:sz w:val="14"/>
          <w:szCs w:val="14"/>
        </w:rPr>
        <w:t>717alliance.org</w:t>
      </w:r>
    </w:hyperlink>
  </w:p>
  <w:p w14:paraId="027BBBDC" w14:textId="77777777" w:rsidR="00E6781D" w:rsidRPr="00E6781D" w:rsidRDefault="00E6781D" w:rsidP="00E6781D">
    <w:pPr>
      <w:widowControl w:val="0"/>
      <w:tabs>
        <w:tab w:val="center" w:pos="4680"/>
        <w:tab w:val="right" w:pos="9860"/>
      </w:tabs>
      <w:autoSpaceDE w:val="0"/>
      <w:autoSpaceDN w:val="0"/>
      <w:spacing w:after="0" w:line="240" w:lineRule="auto"/>
      <w:rPr>
        <w:rFonts w:ascii="Arial" w:eastAsia="PublicSans-Thin" w:hAnsi="Arial" w:cs="Arial"/>
        <w:b/>
        <w:bCs/>
        <w:color w:val="3D9D45"/>
        <w:sz w:val="14"/>
        <w:szCs w:val="14"/>
      </w:rPr>
    </w:pPr>
  </w:p>
  <w:p w14:paraId="5FE294C7" w14:textId="77777777" w:rsidR="00E6781D" w:rsidRPr="00E6781D" w:rsidRDefault="00E6781D" w:rsidP="00E6781D">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r w:rsidRPr="00E6781D">
      <w:rPr>
        <w:rFonts w:ascii="Arial" w:eastAsia="PublicSans-Thin" w:hAnsi="Arial" w:cs="Arial"/>
        <w:noProof/>
        <w:color w:val="3D9D45"/>
        <w:sz w:val="14"/>
        <w:szCs w:val="14"/>
      </w:rPr>
      <mc:AlternateContent>
        <mc:Choice Requires="wps">
          <w:drawing>
            <wp:anchor distT="0" distB="0" distL="114300" distR="114300" simplePos="0" relativeHeight="251664384" behindDoc="0" locked="0" layoutInCell="1" allowOverlap="1" wp14:anchorId="718549BA" wp14:editId="216A61B4">
              <wp:simplePos x="0" y="0"/>
              <wp:positionH relativeFrom="column">
                <wp:posOffset>-388</wp:posOffset>
              </wp:positionH>
              <wp:positionV relativeFrom="paragraph">
                <wp:posOffset>40944</wp:posOffset>
              </wp:positionV>
              <wp:extent cx="6257677" cy="0"/>
              <wp:effectExtent l="0" t="0" r="16510" b="12700"/>
              <wp:wrapNone/>
              <wp:docPr id="245462949" name="Straight Connector 245462949"/>
              <wp:cNvGraphicFramePr/>
              <a:graphic xmlns:a="http://schemas.openxmlformats.org/drawingml/2006/main">
                <a:graphicData uri="http://schemas.microsoft.com/office/word/2010/wordprocessingShape">
                  <wps:wsp>
                    <wps:cNvCnPr/>
                    <wps:spPr>
                      <a:xfrm>
                        <a:off x="0" y="0"/>
                        <a:ext cx="6257677" cy="0"/>
                      </a:xfrm>
                      <a:prstGeom prst="line">
                        <a:avLst/>
                      </a:prstGeom>
                      <a:noFill/>
                      <a:ln w="12700" cap="flat" cmpd="sng" algn="ctr">
                        <a:solidFill>
                          <a:srgbClr val="FFFFFF">
                            <a:lumMod val="85000"/>
                          </a:srgbClr>
                        </a:solidFill>
                        <a:prstDash val="solid"/>
                        <a:miter lim="800000"/>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5860F438">
            <v:line id="Straight Connector 245462949"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d9d9d9" strokeweight="1pt" from="-.05pt,3.2pt" to="492.7pt,3.2pt" w14:anchorId="7B7BCD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">
              <v:stroke joinstyle="miter"/>
            </v:line>
          </w:pict>
        </mc:Fallback>
      </mc:AlternateContent>
    </w:r>
  </w:p>
  <w:p w14:paraId="1272766E" w14:textId="77777777" w:rsidR="00E6781D" w:rsidRPr="00E6781D" w:rsidRDefault="00E6781D" w:rsidP="00E6781D">
    <w:pPr>
      <w:widowControl w:val="0"/>
      <w:tabs>
        <w:tab w:val="left" w:pos="8033"/>
      </w:tabs>
      <w:autoSpaceDE w:val="0"/>
      <w:autoSpaceDN w:val="0"/>
      <w:spacing w:after="0" w:line="240" w:lineRule="auto"/>
      <w:rPr>
        <w:rFonts w:ascii="Arial" w:eastAsia="PublicSans-Thin" w:hAnsi="Arial" w:cs="Arial"/>
        <w:color w:val="3D9D45"/>
        <w:sz w:val="14"/>
        <w:szCs w:val="14"/>
      </w:rPr>
    </w:pPr>
  </w:p>
  <w:p w14:paraId="0BE743DA" w14:textId="157A2D8E" w:rsidR="00D33AFB" w:rsidRDefault="00D33AF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D02"/>
    <w:multiLevelType w:val="hybridMultilevel"/>
    <w:tmpl w:val="C72A50A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22804DC3"/>
    <w:multiLevelType w:val="multilevel"/>
    <w:tmpl w:val="026AD9A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54C7F4F"/>
    <w:multiLevelType w:val="hybridMultilevel"/>
    <w:tmpl w:val="AF7C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6B7F95"/>
    <w:multiLevelType w:val="hybridMultilevel"/>
    <w:tmpl w:val="0F080A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FB7B18"/>
    <w:multiLevelType w:val="multilevel"/>
    <w:tmpl w:val="1AA6AC00"/>
    <w:lvl w:ilvl="0">
      <w:start w:val="4"/>
      <w:numFmt w:val="decimal"/>
      <w:lvlText w:val="%1."/>
      <w:lvlJc w:val="left"/>
      <w:pPr>
        <w:ind w:left="360" w:hanging="360"/>
      </w:pPr>
      <w:rPr>
        <w:rFonts w:hint="default"/>
        <w:b/>
        <w:sz w:val="22"/>
      </w:rPr>
    </w:lvl>
    <w:lvl w:ilvl="1">
      <w:start w:val="1"/>
      <w:numFmt w:val="decimal"/>
      <w:lvlText w:val="%1.%2."/>
      <w:lvlJc w:val="left"/>
      <w:pPr>
        <w:ind w:left="1080" w:hanging="72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440" w:hanging="144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800" w:hanging="1800"/>
      </w:pPr>
      <w:rPr>
        <w:rFonts w:hint="default"/>
        <w:b/>
        <w:sz w:val="22"/>
      </w:rPr>
    </w:lvl>
    <w:lvl w:ilvl="7">
      <w:start w:val="1"/>
      <w:numFmt w:val="decimal"/>
      <w:lvlText w:val="%1.%2.%3.%4.%5.%6.%7.%8."/>
      <w:lvlJc w:val="left"/>
      <w:pPr>
        <w:ind w:left="2160" w:hanging="2160"/>
      </w:pPr>
      <w:rPr>
        <w:rFonts w:hint="default"/>
        <w:b/>
        <w:sz w:val="22"/>
      </w:rPr>
    </w:lvl>
    <w:lvl w:ilvl="8">
      <w:start w:val="1"/>
      <w:numFmt w:val="decimal"/>
      <w:lvlText w:val="%1.%2.%3.%4.%5.%6.%7.%8.%9."/>
      <w:lvlJc w:val="left"/>
      <w:pPr>
        <w:ind w:left="2160" w:hanging="2160"/>
      </w:pPr>
      <w:rPr>
        <w:rFonts w:hint="default"/>
        <w:b/>
        <w:sz w:val="22"/>
      </w:rPr>
    </w:lvl>
  </w:abstractNum>
  <w:abstractNum w:abstractNumId="5" w15:restartNumberingAfterBreak="0">
    <w:nsid w:val="343051EC"/>
    <w:multiLevelType w:val="hybridMultilevel"/>
    <w:tmpl w:val="00F4EC9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3B137802"/>
    <w:multiLevelType w:val="hybridMultilevel"/>
    <w:tmpl w:val="6688D714"/>
    <w:lvl w:ilvl="0" w:tplc="C70EE718">
      <w:numFmt w:val="bullet"/>
      <w:lvlText w:val="•"/>
      <w:lvlJc w:val="left"/>
      <w:pPr>
        <w:ind w:left="181" w:hanging="181"/>
      </w:pPr>
      <w:rPr>
        <w:rFonts w:ascii="PublicSans-Thin" w:eastAsia="PublicSans-Thin" w:hAnsi="PublicSans-Thin" w:cs="PublicSans-Thin" w:hint="default"/>
        <w:b w:val="0"/>
        <w:bCs w:val="0"/>
        <w:i w:val="0"/>
        <w:iCs w:val="0"/>
        <w:color w:val="auto"/>
        <w:w w:val="111"/>
        <w:sz w:val="22"/>
        <w:szCs w:val="22"/>
        <w:lang w:val="en-US" w:eastAsia="en-US" w:bidi="ar-SA"/>
      </w:rPr>
    </w:lvl>
    <w:lvl w:ilvl="1" w:tplc="24981EDC">
      <w:numFmt w:val="bullet"/>
      <w:lvlText w:val="•"/>
      <w:lvlJc w:val="left"/>
      <w:pPr>
        <w:ind w:left="610" w:hanging="181"/>
      </w:pPr>
      <w:rPr>
        <w:rFonts w:hint="default"/>
        <w:lang w:val="en-US" w:eastAsia="en-US" w:bidi="ar-SA"/>
      </w:rPr>
    </w:lvl>
    <w:lvl w:ilvl="2" w:tplc="557611FC">
      <w:numFmt w:val="bullet"/>
      <w:lvlText w:val="•"/>
      <w:lvlJc w:val="left"/>
      <w:pPr>
        <w:ind w:left="1030" w:hanging="181"/>
      </w:pPr>
      <w:rPr>
        <w:rFonts w:hint="default"/>
        <w:lang w:val="en-US" w:eastAsia="en-US" w:bidi="ar-SA"/>
      </w:rPr>
    </w:lvl>
    <w:lvl w:ilvl="3" w:tplc="53FE8CB4">
      <w:numFmt w:val="bullet"/>
      <w:lvlText w:val="•"/>
      <w:lvlJc w:val="left"/>
      <w:pPr>
        <w:ind w:left="1449" w:hanging="181"/>
      </w:pPr>
      <w:rPr>
        <w:rFonts w:hint="default"/>
        <w:lang w:val="en-US" w:eastAsia="en-US" w:bidi="ar-SA"/>
      </w:rPr>
    </w:lvl>
    <w:lvl w:ilvl="4" w:tplc="3A00876A">
      <w:numFmt w:val="bullet"/>
      <w:lvlText w:val="•"/>
      <w:lvlJc w:val="left"/>
      <w:pPr>
        <w:ind w:left="1869" w:hanging="181"/>
      </w:pPr>
      <w:rPr>
        <w:rFonts w:hint="default"/>
        <w:lang w:val="en-US" w:eastAsia="en-US" w:bidi="ar-SA"/>
      </w:rPr>
    </w:lvl>
    <w:lvl w:ilvl="5" w:tplc="93E07150">
      <w:numFmt w:val="bullet"/>
      <w:lvlText w:val="•"/>
      <w:lvlJc w:val="left"/>
      <w:pPr>
        <w:ind w:left="2289" w:hanging="181"/>
      </w:pPr>
      <w:rPr>
        <w:rFonts w:hint="default"/>
        <w:lang w:val="en-US" w:eastAsia="en-US" w:bidi="ar-SA"/>
      </w:rPr>
    </w:lvl>
    <w:lvl w:ilvl="6" w:tplc="ADFC32BA">
      <w:numFmt w:val="bullet"/>
      <w:lvlText w:val="•"/>
      <w:lvlJc w:val="left"/>
      <w:pPr>
        <w:ind w:left="2708" w:hanging="181"/>
      </w:pPr>
      <w:rPr>
        <w:rFonts w:hint="default"/>
        <w:lang w:val="en-US" w:eastAsia="en-US" w:bidi="ar-SA"/>
      </w:rPr>
    </w:lvl>
    <w:lvl w:ilvl="7" w:tplc="7A00C26C">
      <w:numFmt w:val="bullet"/>
      <w:lvlText w:val="•"/>
      <w:lvlJc w:val="left"/>
      <w:pPr>
        <w:ind w:left="3128" w:hanging="181"/>
      </w:pPr>
      <w:rPr>
        <w:rFonts w:hint="default"/>
        <w:lang w:val="en-US" w:eastAsia="en-US" w:bidi="ar-SA"/>
      </w:rPr>
    </w:lvl>
    <w:lvl w:ilvl="8" w:tplc="4A5653A0">
      <w:numFmt w:val="bullet"/>
      <w:lvlText w:val="•"/>
      <w:lvlJc w:val="left"/>
      <w:pPr>
        <w:ind w:left="3547" w:hanging="181"/>
      </w:pPr>
      <w:rPr>
        <w:rFonts w:hint="default"/>
        <w:lang w:val="en-US" w:eastAsia="en-US" w:bidi="ar-SA"/>
      </w:rPr>
    </w:lvl>
  </w:abstractNum>
  <w:abstractNum w:abstractNumId="7" w15:restartNumberingAfterBreak="0">
    <w:nsid w:val="3C4E3A3D"/>
    <w:multiLevelType w:val="hybridMultilevel"/>
    <w:tmpl w:val="2C0C3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5471F"/>
    <w:multiLevelType w:val="multilevel"/>
    <w:tmpl w:val="FA123BD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D9F4035"/>
    <w:multiLevelType w:val="multilevel"/>
    <w:tmpl w:val="FA123B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5A3B2B"/>
    <w:multiLevelType w:val="hybridMultilevel"/>
    <w:tmpl w:val="49A81C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442B6552"/>
    <w:multiLevelType w:val="multilevel"/>
    <w:tmpl w:val="A8E01340"/>
    <w:lvl w:ilvl="0">
      <w:start w:val="4"/>
      <w:numFmt w:val="decimal"/>
      <w:lvlText w:val="%1"/>
      <w:lvlJc w:val="left"/>
      <w:pPr>
        <w:ind w:left="420" w:hanging="420"/>
      </w:pPr>
      <w:rPr>
        <w:rFonts w:hint="default"/>
      </w:rPr>
    </w:lvl>
    <w:lvl w:ilvl="1">
      <w:start w:val="4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8D2604"/>
    <w:multiLevelType w:val="hybridMultilevel"/>
    <w:tmpl w:val="1E786B00"/>
    <w:lvl w:ilvl="0" w:tplc="91503D64">
      <w:start w:val="1"/>
      <w:numFmt w:val="bullet"/>
      <w:lvlText w:val=""/>
      <w:lvlJc w:val="left"/>
      <w:pPr>
        <w:ind w:left="1440" w:hanging="360"/>
      </w:pPr>
      <w:rPr>
        <w:rFonts w:ascii="Symbol" w:hAnsi="Symbol" w:hint="default"/>
        <w:color w:val="00B05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73C10D6"/>
    <w:multiLevelType w:val="hybridMultilevel"/>
    <w:tmpl w:val="F8601CC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DC4F1B"/>
    <w:multiLevelType w:val="multilevel"/>
    <w:tmpl w:val="E3A6E252"/>
    <w:lvl w:ilvl="0">
      <w:start w:val="4"/>
      <w:numFmt w:val="decimal"/>
      <w:lvlText w:val="%1"/>
      <w:lvlJc w:val="left"/>
      <w:pPr>
        <w:ind w:left="420" w:hanging="420"/>
      </w:pPr>
      <w:rPr>
        <w:rFonts w:hint="default"/>
      </w:rPr>
    </w:lvl>
    <w:lvl w:ilvl="1">
      <w:start w:val="4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2061C0"/>
    <w:multiLevelType w:val="hybridMultilevel"/>
    <w:tmpl w:val="768E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945D0"/>
    <w:multiLevelType w:val="hybridMultilevel"/>
    <w:tmpl w:val="DF8E0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E952B4"/>
    <w:multiLevelType w:val="hybridMultilevel"/>
    <w:tmpl w:val="B0BCAE9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18A28FC"/>
    <w:multiLevelType w:val="hybridMultilevel"/>
    <w:tmpl w:val="146835C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9" w15:restartNumberingAfterBreak="0">
    <w:nsid w:val="62117964"/>
    <w:multiLevelType w:val="hybridMultilevel"/>
    <w:tmpl w:val="72BC246E"/>
    <w:styleLink w:val="CurrentList1"/>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C354E5"/>
    <w:multiLevelType w:val="hybridMultilevel"/>
    <w:tmpl w:val="FF760F1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1" w15:restartNumberingAfterBreak="0">
    <w:nsid w:val="7DC3744E"/>
    <w:multiLevelType w:val="hybridMultilevel"/>
    <w:tmpl w:val="303E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53B15"/>
    <w:multiLevelType w:val="hybridMultilevel"/>
    <w:tmpl w:val="9C3C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074628">
    <w:abstractNumId w:val="19"/>
  </w:num>
  <w:num w:numId="2" w16cid:durableId="255141376">
    <w:abstractNumId w:val="1"/>
  </w:num>
  <w:num w:numId="3" w16cid:durableId="571933404">
    <w:abstractNumId w:val="8"/>
  </w:num>
  <w:num w:numId="4" w16cid:durableId="1342197566">
    <w:abstractNumId w:val="7"/>
  </w:num>
  <w:num w:numId="5" w16cid:durableId="286856936">
    <w:abstractNumId w:val="13"/>
  </w:num>
  <w:num w:numId="6" w16cid:durableId="1591546376">
    <w:abstractNumId w:val="21"/>
  </w:num>
  <w:num w:numId="7" w16cid:durableId="276260368">
    <w:abstractNumId w:val="4"/>
  </w:num>
  <w:num w:numId="8" w16cid:durableId="1439368323">
    <w:abstractNumId w:val="15"/>
  </w:num>
  <w:num w:numId="9" w16cid:durableId="1837260369">
    <w:abstractNumId w:val="9"/>
  </w:num>
  <w:num w:numId="10" w16cid:durableId="1839268059">
    <w:abstractNumId w:val="16"/>
  </w:num>
  <w:num w:numId="11" w16cid:durableId="689260294">
    <w:abstractNumId w:val="3"/>
  </w:num>
  <w:num w:numId="12" w16cid:durableId="1916040470">
    <w:abstractNumId w:val="14"/>
  </w:num>
  <w:num w:numId="13" w16cid:durableId="1843163816">
    <w:abstractNumId w:val="11"/>
  </w:num>
  <w:num w:numId="14" w16cid:durableId="3480493">
    <w:abstractNumId w:val="6"/>
  </w:num>
  <w:num w:numId="15" w16cid:durableId="2034115454">
    <w:abstractNumId w:val="2"/>
  </w:num>
  <w:num w:numId="16" w16cid:durableId="1633704190">
    <w:abstractNumId w:val="17"/>
  </w:num>
  <w:num w:numId="17" w16cid:durableId="1190295819">
    <w:abstractNumId w:val="22"/>
  </w:num>
  <w:num w:numId="18" w16cid:durableId="1890266398">
    <w:abstractNumId w:val="10"/>
  </w:num>
  <w:num w:numId="19" w16cid:durableId="189343725">
    <w:abstractNumId w:val="5"/>
  </w:num>
  <w:num w:numId="20" w16cid:durableId="1463646379">
    <w:abstractNumId w:val="20"/>
  </w:num>
  <w:num w:numId="21" w16cid:durableId="8722242">
    <w:abstractNumId w:val="0"/>
  </w:num>
  <w:num w:numId="22" w16cid:durableId="1773280607">
    <w:abstractNumId w:val="18"/>
  </w:num>
  <w:num w:numId="23" w16cid:durableId="49468678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3tLQ0NzM1s7Q0sjBW0lEKTi0uzszPAykwrQUAOwQgqSwAAAA="/>
  </w:docVars>
  <w:rsids>
    <w:rsidRoot w:val="0090032F"/>
    <w:rsid w:val="00011CB4"/>
    <w:rsid w:val="000156AD"/>
    <w:rsid w:val="000164C0"/>
    <w:rsid w:val="00025932"/>
    <w:rsid w:val="00030354"/>
    <w:rsid w:val="00031121"/>
    <w:rsid w:val="00037F80"/>
    <w:rsid w:val="00043211"/>
    <w:rsid w:val="0004572B"/>
    <w:rsid w:val="0004635F"/>
    <w:rsid w:val="00047792"/>
    <w:rsid w:val="0005236A"/>
    <w:rsid w:val="000579C8"/>
    <w:rsid w:val="000664E4"/>
    <w:rsid w:val="00071085"/>
    <w:rsid w:val="00085F90"/>
    <w:rsid w:val="00087A00"/>
    <w:rsid w:val="00090886"/>
    <w:rsid w:val="0009154B"/>
    <w:rsid w:val="00096A74"/>
    <w:rsid w:val="000A371A"/>
    <w:rsid w:val="000A3C9A"/>
    <w:rsid w:val="000A4213"/>
    <w:rsid w:val="000B2EA0"/>
    <w:rsid w:val="000B50BD"/>
    <w:rsid w:val="000D088A"/>
    <w:rsid w:val="000D223B"/>
    <w:rsid w:val="000E0C3B"/>
    <w:rsid w:val="000E3929"/>
    <w:rsid w:val="000E40D8"/>
    <w:rsid w:val="000E460C"/>
    <w:rsid w:val="000E67AA"/>
    <w:rsid w:val="000F4B94"/>
    <w:rsid w:val="001041BD"/>
    <w:rsid w:val="00105C88"/>
    <w:rsid w:val="0010652B"/>
    <w:rsid w:val="00110E5E"/>
    <w:rsid w:val="0011233F"/>
    <w:rsid w:val="00116193"/>
    <w:rsid w:val="00120AC7"/>
    <w:rsid w:val="001216C6"/>
    <w:rsid w:val="0013182D"/>
    <w:rsid w:val="00135B8A"/>
    <w:rsid w:val="00144E5A"/>
    <w:rsid w:val="00147603"/>
    <w:rsid w:val="00147860"/>
    <w:rsid w:val="00154911"/>
    <w:rsid w:val="00161C23"/>
    <w:rsid w:val="001669F6"/>
    <w:rsid w:val="001743B0"/>
    <w:rsid w:val="00180A6E"/>
    <w:rsid w:val="0019761C"/>
    <w:rsid w:val="001A3431"/>
    <w:rsid w:val="001A6B4A"/>
    <w:rsid w:val="001B0637"/>
    <w:rsid w:val="001B1423"/>
    <w:rsid w:val="001B4E3A"/>
    <w:rsid w:val="001B6479"/>
    <w:rsid w:val="001D2555"/>
    <w:rsid w:val="001D5146"/>
    <w:rsid w:val="001D5B75"/>
    <w:rsid w:val="001E4773"/>
    <w:rsid w:val="001E68AE"/>
    <w:rsid w:val="001E7D4C"/>
    <w:rsid w:val="001F191F"/>
    <w:rsid w:val="0021025E"/>
    <w:rsid w:val="00213053"/>
    <w:rsid w:val="00214DD7"/>
    <w:rsid w:val="002277F8"/>
    <w:rsid w:val="0023289D"/>
    <w:rsid w:val="00233DE3"/>
    <w:rsid w:val="00235D4C"/>
    <w:rsid w:val="00236FBD"/>
    <w:rsid w:val="00241F12"/>
    <w:rsid w:val="00246706"/>
    <w:rsid w:val="002524A5"/>
    <w:rsid w:val="00257CAE"/>
    <w:rsid w:val="002666A1"/>
    <w:rsid w:val="002723E9"/>
    <w:rsid w:val="002727DB"/>
    <w:rsid w:val="002864B0"/>
    <w:rsid w:val="0029291B"/>
    <w:rsid w:val="00293DBF"/>
    <w:rsid w:val="00294950"/>
    <w:rsid w:val="002959CA"/>
    <w:rsid w:val="002A1394"/>
    <w:rsid w:val="002A4CF9"/>
    <w:rsid w:val="002B2181"/>
    <w:rsid w:val="002B4AE8"/>
    <w:rsid w:val="002B784D"/>
    <w:rsid w:val="002C1D27"/>
    <w:rsid w:val="002C5054"/>
    <w:rsid w:val="002E0630"/>
    <w:rsid w:val="002E2911"/>
    <w:rsid w:val="002E7041"/>
    <w:rsid w:val="002F3A46"/>
    <w:rsid w:val="002F54C8"/>
    <w:rsid w:val="002F5704"/>
    <w:rsid w:val="00305D75"/>
    <w:rsid w:val="00306710"/>
    <w:rsid w:val="00307B5E"/>
    <w:rsid w:val="0031327E"/>
    <w:rsid w:val="003147BA"/>
    <w:rsid w:val="0031546F"/>
    <w:rsid w:val="0032626B"/>
    <w:rsid w:val="003268BA"/>
    <w:rsid w:val="00330C22"/>
    <w:rsid w:val="00331B0D"/>
    <w:rsid w:val="003347C4"/>
    <w:rsid w:val="00335369"/>
    <w:rsid w:val="0035278D"/>
    <w:rsid w:val="00355152"/>
    <w:rsid w:val="00370899"/>
    <w:rsid w:val="00371085"/>
    <w:rsid w:val="00381F04"/>
    <w:rsid w:val="00382940"/>
    <w:rsid w:val="00382F4C"/>
    <w:rsid w:val="003833AE"/>
    <w:rsid w:val="00383EC9"/>
    <w:rsid w:val="003840A9"/>
    <w:rsid w:val="00387163"/>
    <w:rsid w:val="0038765F"/>
    <w:rsid w:val="00393D49"/>
    <w:rsid w:val="003943F0"/>
    <w:rsid w:val="00395D98"/>
    <w:rsid w:val="003A1334"/>
    <w:rsid w:val="003A6D5B"/>
    <w:rsid w:val="003B4187"/>
    <w:rsid w:val="003B7112"/>
    <w:rsid w:val="003D4AE6"/>
    <w:rsid w:val="003D73E2"/>
    <w:rsid w:val="003D7ADE"/>
    <w:rsid w:val="003E1E25"/>
    <w:rsid w:val="003F503E"/>
    <w:rsid w:val="003F5C27"/>
    <w:rsid w:val="0040101C"/>
    <w:rsid w:val="004015A5"/>
    <w:rsid w:val="0040238F"/>
    <w:rsid w:val="00402832"/>
    <w:rsid w:val="004035A9"/>
    <w:rsid w:val="00403A94"/>
    <w:rsid w:val="004045A6"/>
    <w:rsid w:val="00405756"/>
    <w:rsid w:val="00412167"/>
    <w:rsid w:val="00416AE8"/>
    <w:rsid w:val="00422D73"/>
    <w:rsid w:val="004346B2"/>
    <w:rsid w:val="0044661F"/>
    <w:rsid w:val="00453644"/>
    <w:rsid w:val="00457360"/>
    <w:rsid w:val="004614AC"/>
    <w:rsid w:val="00463AEC"/>
    <w:rsid w:val="004827EF"/>
    <w:rsid w:val="00485360"/>
    <w:rsid w:val="004938BC"/>
    <w:rsid w:val="004A472A"/>
    <w:rsid w:val="004B061F"/>
    <w:rsid w:val="004B15E9"/>
    <w:rsid w:val="004B394D"/>
    <w:rsid w:val="004B5243"/>
    <w:rsid w:val="004C3114"/>
    <w:rsid w:val="004C5343"/>
    <w:rsid w:val="004C5AD2"/>
    <w:rsid w:val="004D1382"/>
    <w:rsid w:val="004D54F4"/>
    <w:rsid w:val="004E27A2"/>
    <w:rsid w:val="004F231C"/>
    <w:rsid w:val="004F250B"/>
    <w:rsid w:val="004F43F2"/>
    <w:rsid w:val="004F5812"/>
    <w:rsid w:val="00500226"/>
    <w:rsid w:val="00500695"/>
    <w:rsid w:val="00506476"/>
    <w:rsid w:val="00517AE3"/>
    <w:rsid w:val="00524414"/>
    <w:rsid w:val="00524F2F"/>
    <w:rsid w:val="005300F0"/>
    <w:rsid w:val="00530228"/>
    <w:rsid w:val="005360C6"/>
    <w:rsid w:val="00537C5C"/>
    <w:rsid w:val="00541486"/>
    <w:rsid w:val="00543B18"/>
    <w:rsid w:val="00547CCF"/>
    <w:rsid w:val="00552FEA"/>
    <w:rsid w:val="00555383"/>
    <w:rsid w:val="005558CD"/>
    <w:rsid w:val="00556E62"/>
    <w:rsid w:val="005604AD"/>
    <w:rsid w:val="00564DE4"/>
    <w:rsid w:val="005665A7"/>
    <w:rsid w:val="0058268F"/>
    <w:rsid w:val="005834C8"/>
    <w:rsid w:val="0058522D"/>
    <w:rsid w:val="00585F53"/>
    <w:rsid w:val="00590074"/>
    <w:rsid w:val="00591C90"/>
    <w:rsid w:val="00591EA1"/>
    <w:rsid w:val="00595B95"/>
    <w:rsid w:val="005A11CA"/>
    <w:rsid w:val="005A2336"/>
    <w:rsid w:val="005A5CA0"/>
    <w:rsid w:val="005B160F"/>
    <w:rsid w:val="005B57B8"/>
    <w:rsid w:val="005B600F"/>
    <w:rsid w:val="005B6144"/>
    <w:rsid w:val="005B64BA"/>
    <w:rsid w:val="005C0C05"/>
    <w:rsid w:val="005C0F6A"/>
    <w:rsid w:val="005C1E73"/>
    <w:rsid w:val="005C4EF1"/>
    <w:rsid w:val="005C5378"/>
    <w:rsid w:val="005D62A6"/>
    <w:rsid w:val="005E0EF0"/>
    <w:rsid w:val="005E2946"/>
    <w:rsid w:val="005E39D6"/>
    <w:rsid w:val="005E692B"/>
    <w:rsid w:val="005F0250"/>
    <w:rsid w:val="005F15BA"/>
    <w:rsid w:val="005F1BEC"/>
    <w:rsid w:val="006017D8"/>
    <w:rsid w:val="00602C0A"/>
    <w:rsid w:val="0060415F"/>
    <w:rsid w:val="00605554"/>
    <w:rsid w:val="00607BDF"/>
    <w:rsid w:val="0061075D"/>
    <w:rsid w:val="0061295A"/>
    <w:rsid w:val="006208C0"/>
    <w:rsid w:val="006213B7"/>
    <w:rsid w:val="00623936"/>
    <w:rsid w:val="006300A3"/>
    <w:rsid w:val="00631ADD"/>
    <w:rsid w:val="00632770"/>
    <w:rsid w:val="00635B78"/>
    <w:rsid w:val="00636518"/>
    <w:rsid w:val="0063766D"/>
    <w:rsid w:val="00640FC5"/>
    <w:rsid w:val="00644E0A"/>
    <w:rsid w:val="00645883"/>
    <w:rsid w:val="006465C0"/>
    <w:rsid w:val="006467C8"/>
    <w:rsid w:val="00654BBC"/>
    <w:rsid w:val="00655C3B"/>
    <w:rsid w:val="00656508"/>
    <w:rsid w:val="00660152"/>
    <w:rsid w:val="006613C0"/>
    <w:rsid w:val="00663253"/>
    <w:rsid w:val="00667928"/>
    <w:rsid w:val="00672BD7"/>
    <w:rsid w:val="00676BA0"/>
    <w:rsid w:val="0068009D"/>
    <w:rsid w:val="00680E3C"/>
    <w:rsid w:val="00684623"/>
    <w:rsid w:val="00690F21"/>
    <w:rsid w:val="00695857"/>
    <w:rsid w:val="006A6321"/>
    <w:rsid w:val="006B10C6"/>
    <w:rsid w:val="006B1F66"/>
    <w:rsid w:val="006B2A9E"/>
    <w:rsid w:val="006B6627"/>
    <w:rsid w:val="006B76B1"/>
    <w:rsid w:val="006C1B79"/>
    <w:rsid w:val="006C27DF"/>
    <w:rsid w:val="006C5DC4"/>
    <w:rsid w:val="006C607E"/>
    <w:rsid w:val="006C6CAF"/>
    <w:rsid w:val="006D08B4"/>
    <w:rsid w:val="006D334B"/>
    <w:rsid w:val="006D7A14"/>
    <w:rsid w:val="006E06D1"/>
    <w:rsid w:val="006E5638"/>
    <w:rsid w:val="006F01A0"/>
    <w:rsid w:val="006F3DBF"/>
    <w:rsid w:val="00703718"/>
    <w:rsid w:val="0070513E"/>
    <w:rsid w:val="007102BB"/>
    <w:rsid w:val="00710976"/>
    <w:rsid w:val="0071264A"/>
    <w:rsid w:val="0072294C"/>
    <w:rsid w:val="007248B5"/>
    <w:rsid w:val="00727CFC"/>
    <w:rsid w:val="00740CC7"/>
    <w:rsid w:val="00745F4E"/>
    <w:rsid w:val="00746E13"/>
    <w:rsid w:val="00760F2D"/>
    <w:rsid w:val="007645FC"/>
    <w:rsid w:val="0076490A"/>
    <w:rsid w:val="007671AA"/>
    <w:rsid w:val="00773720"/>
    <w:rsid w:val="007777DF"/>
    <w:rsid w:val="0078555E"/>
    <w:rsid w:val="007863C3"/>
    <w:rsid w:val="00786FD3"/>
    <w:rsid w:val="0078796D"/>
    <w:rsid w:val="007905A6"/>
    <w:rsid w:val="00795315"/>
    <w:rsid w:val="007953A2"/>
    <w:rsid w:val="007A0387"/>
    <w:rsid w:val="007A063C"/>
    <w:rsid w:val="007A2492"/>
    <w:rsid w:val="007A5ABF"/>
    <w:rsid w:val="007A5BB1"/>
    <w:rsid w:val="007B0784"/>
    <w:rsid w:val="007B2444"/>
    <w:rsid w:val="007B3924"/>
    <w:rsid w:val="007B427F"/>
    <w:rsid w:val="007B48F3"/>
    <w:rsid w:val="007B5C37"/>
    <w:rsid w:val="007C0F81"/>
    <w:rsid w:val="007C0F84"/>
    <w:rsid w:val="007D525D"/>
    <w:rsid w:val="007E4A6B"/>
    <w:rsid w:val="007E5875"/>
    <w:rsid w:val="007E6EAE"/>
    <w:rsid w:val="007E7F7E"/>
    <w:rsid w:val="007F1109"/>
    <w:rsid w:val="007F75A5"/>
    <w:rsid w:val="007F75C9"/>
    <w:rsid w:val="008023CB"/>
    <w:rsid w:val="0080320C"/>
    <w:rsid w:val="0081009C"/>
    <w:rsid w:val="00815FD5"/>
    <w:rsid w:val="0081659A"/>
    <w:rsid w:val="00820E04"/>
    <w:rsid w:val="00831482"/>
    <w:rsid w:val="0083431A"/>
    <w:rsid w:val="008424C5"/>
    <w:rsid w:val="0084330B"/>
    <w:rsid w:val="00854E9A"/>
    <w:rsid w:val="00867515"/>
    <w:rsid w:val="00872556"/>
    <w:rsid w:val="00873686"/>
    <w:rsid w:val="0088155F"/>
    <w:rsid w:val="008828EC"/>
    <w:rsid w:val="00885761"/>
    <w:rsid w:val="0089744B"/>
    <w:rsid w:val="008A5EAF"/>
    <w:rsid w:val="008B4A51"/>
    <w:rsid w:val="008B7BAA"/>
    <w:rsid w:val="008C2BDB"/>
    <w:rsid w:val="008C4C81"/>
    <w:rsid w:val="008C4F1B"/>
    <w:rsid w:val="008C7452"/>
    <w:rsid w:val="008C7897"/>
    <w:rsid w:val="008D7626"/>
    <w:rsid w:val="008E0FB8"/>
    <w:rsid w:val="008E50D5"/>
    <w:rsid w:val="008E5D15"/>
    <w:rsid w:val="008F6AF1"/>
    <w:rsid w:val="008F6B99"/>
    <w:rsid w:val="0090032F"/>
    <w:rsid w:val="009005AA"/>
    <w:rsid w:val="00904F74"/>
    <w:rsid w:val="00906F4D"/>
    <w:rsid w:val="00907E93"/>
    <w:rsid w:val="00915F47"/>
    <w:rsid w:val="00923BD3"/>
    <w:rsid w:val="009252E0"/>
    <w:rsid w:val="009303F9"/>
    <w:rsid w:val="00930B04"/>
    <w:rsid w:val="0094039E"/>
    <w:rsid w:val="00940848"/>
    <w:rsid w:val="0094327D"/>
    <w:rsid w:val="009462EA"/>
    <w:rsid w:val="009468A5"/>
    <w:rsid w:val="009502AB"/>
    <w:rsid w:val="00952DA4"/>
    <w:rsid w:val="00956E7B"/>
    <w:rsid w:val="00956EBD"/>
    <w:rsid w:val="009632F4"/>
    <w:rsid w:val="00965213"/>
    <w:rsid w:val="0096792E"/>
    <w:rsid w:val="00975016"/>
    <w:rsid w:val="00976A13"/>
    <w:rsid w:val="00977EA5"/>
    <w:rsid w:val="00980A74"/>
    <w:rsid w:val="00982A3F"/>
    <w:rsid w:val="00996972"/>
    <w:rsid w:val="00997E71"/>
    <w:rsid w:val="009A18B2"/>
    <w:rsid w:val="009A2991"/>
    <w:rsid w:val="009A549A"/>
    <w:rsid w:val="009A54CF"/>
    <w:rsid w:val="009A64C1"/>
    <w:rsid w:val="009A705E"/>
    <w:rsid w:val="009A74C7"/>
    <w:rsid w:val="009B55A3"/>
    <w:rsid w:val="009B6B3F"/>
    <w:rsid w:val="009C2646"/>
    <w:rsid w:val="009C591B"/>
    <w:rsid w:val="009C74F3"/>
    <w:rsid w:val="009D1472"/>
    <w:rsid w:val="009D1F66"/>
    <w:rsid w:val="009D3139"/>
    <w:rsid w:val="009D3912"/>
    <w:rsid w:val="009D5D87"/>
    <w:rsid w:val="009D682D"/>
    <w:rsid w:val="009D6A64"/>
    <w:rsid w:val="009D7980"/>
    <w:rsid w:val="009E49E8"/>
    <w:rsid w:val="009E675D"/>
    <w:rsid w:val="009F1DA2"/>
    <w:rsid w:val="009F74FB"/>
    <w:rsid w:val="00A001F0"/>
    <w:rsid w:val="00A05572"/>
    <w:rsid w:val="00A079D0"/>
    <w:rsid w:val="00A12261"/>
    <w:rsid w:val="00A12A35"/>
    <w:rsid w:val="00A16B6D"/>
    <w:rsid w:val="00A16D39"/>
    <w:rsid w:val="00A23EEE"/>
    <w:rsid w:val="00A25A3C"/>
    <w:rsid w:val="00A36451"/>
    <w:rsid w:val="00A40D1F"/>
    <w:rsid w:val="00A45981"/>
    <w:rsid w:val="00A50F4B"/>
    <w:rsid w:val="00A54980"/>
    <w:rsid w:val="00A54D6E"/>
    <w:rsid w:val="00A60127"/>
    <w:rsid w:val="00A618BC"/>
    <w:rsid w:val="00A643E3"/>
    <w:rsid w:val="00A646A1"/>
    <w:rsid w:val="00A67230"/>
    <w:rsid w:val="00A722ED"/>
    <w:rsid w:val="00A72615"/>
    <w:rsid w:val="00A74179"/>
    <w:rsid w:val="00A80468"/>
    <w:rsid w:val="00A858C9"/>
    <w:rsid w:val="00A95BBA"/>
    <w:rsid w:val="00AB1273"/>
    <w:rsid w:val="00AB3D54"/>
    <w:rsid w:val="00AC3ED8"/>
    <w:rsid w:val="00AC5482"/>
    <w:rsid w:val="00AD4741"/>
    <w:rsid w:val="00AD6067"/>
    <w:rsid w:val="00AE43FA"/>
    <w:rsid w:val="00AE6161"/>
    <w:rsid w:val="00AF181A"/>
    <w:rsid w:val="00AF4352"/>
    <w:rsid w:val="00B04889"/>
    <w:rsid w:val="00B13EFE"/>
    <w:rsid w:val="00B14B0D"/>
    <w:rsid w:val="00B17BE1"/>
    <w:rsid w:val="00B25E5D"/>
    <w:rsid w:val="00B31AA3"/>
    <w:rsid w:val="00B33229"/>
    <w:rsid w:val="00B3604E"/>
    <w:rsid w:val="00B44DBC"/>
    <w:rsid w:val="00B45D8D"/>
    <w:rsid w:val="00B46062"/>
    <w:rsid w:val="00B50E35"/>
    <w:rsid w:val="00B52101"/>
    <w:rsid w:val="00B54295"/>
    <w:rsid w:val="00B627C8"/>
    <w:rsid w:val="00B73F93"/>
    <w:rsid w:val="00B74BB7"/>
    <w:rsid w:val="00B90E9C"/>
    <w:rsid w:val="00B934FD"/>
    <w:rsid w:val="00BA44D2"/>
    <w:rsid w:val="00BB2230"/>
    <w:rsid w:val="00BB267F"/>
    <w:rsid w:val="00BC3756"/>
    <w:rsid w:val="00BC3C7A"/>
    <w:rsid w:val="00BC687A"/>
    <w:rsid w:val="00BC6F0C"/>
    <w:rsid w:val="00BD56EB"/>
    <w:rsid w:val="00BD7C22"/>
    <w:rsid w:val="00BE1EFB"/>
    <w:rsid w:val="00BE367A"/>
    <w:rsid w:val="00BE563B"/>
    <w:rsid w:val="00BE670F"/>
    <w:rsid w:val="00BE6800"/>
    <w:rsid w:val="00BF199D"/>
    <w:rsid w:val="00C04178"/>
    <w:rsid w:val="00C05AD5"/>
    <w:rsid w:val="00C05D4C"/>
    <w:rsid w:val="00C15688"/>
    <w:rsid w:val="00C217D8"/>
    <w:rsid w:val="00C25D54"/>
    <w:rsid w:val="00C26790"/>
    <w:rsid w:val="00C329FA"/>
    <w:rsid w:val="00C35C7B"/>
    <w:rsid w:val="00C35D52"/>
    <w:rsid w:val="00C36682"/>
    <w:rsid w:val="00C552F2"/>
    <w:rsid w:val="00C633EF"/>
    <w:rsid w:val="00C64937"/>
    <w:rsid w:val="00C7298C"/>
    <w:rsid w:val="00C733CF"/>
    <w:rsid w:val="00C81822"/>
    <w:rsid w:val="00C81B00"/>
    <w:rsid w:val="00C858F7"/>
    <w:rsid w:val="00C94973"/>
    <w:rsid w:val="00CA358C"/>
    <w:rsid w:val="00CA3B4E"/>
    <w:rsid w:val="00CA5A86"/>
    <w:rsid w:val="00CB021C"/>
    <w:rsid w:val="00CB3B70"/>
    <w:rsid w:val="00CB5297"/>
    <w:rsid w:val="00CB5E59"/>
    <w:rsid w:val="00CC7C9D"/>
    <w:rsid w:val="00CD014E"/>
    <w:rsid w:val="00CE0335"/>
    <w:rsid w:val="00CF0460"/>
    <w:rsid w:val="00CF2916"/>
    <w:rsid w:val="00D01745"/>
    <w:rsid w:val="00D02605"/>
    <w:rsid w:val="00D02DD3"/>
    <w:rsid w:val="00D04268"/>
    <w:rsid w:val="00D140CD"/>
    <w:rsid w:val="00D168EC"/>
    <w:rsid w:val="00D22DFE"/>
    <w:rsid w:val="00D30524"/>
    <w:rsid w:val="00D33AFB"/>
    <w:rsid w:val="00D36F15"/>
    <w:rsid w:val="00D433E0"/>
    <w:rsid w:val="00D4566C"/>
    <w:rsid w:val="00D53BC9"/>
    <w:rsid w:val="00D55A6F"/>
    <w:rsid w:val="00D570FC"/>
    <w:rsid w:val="00D617DE"/>
    <w:rsid w:val="00D61BD8"/>
    <w:rsid w:val="00D6410D"/>
    <w:rsid w:val="00D744DE"/>
    <w:rsid w:val="00D81A73"/>
    <w:rsid w:val="00D83229"/>
    <w:rsid w:val="00D84722"/>
    <w:rsid w:val="00D84A03"/>
    <w:rsid w:val="00D94438"/>
    <w:rsid w:val="00D94FA0"/>
    <w:rsid w:val="00D96D42"/>
    <w:rsid w:val="00DA122C"/>
    <w:rsid w:val="00DA1F64"/>
    <w:rsid w:val="00DA793E"/>
    <w:rsid w:val="00DB10A7"/>
    <w:rsid w:val="00DB286C"/>
    <w:rsid w:val="00DB5B65"/>
    <w:rsid w:val="00DB645F"/>
    <w:rsid w:val="00DB6549"/>
    <w:rsid w:val="00DC1183"/>
    <w:rsid w:val="00DC3BA1"/>
    <w:rsid w:val="00DC503D"/>
    <w:rsid w:val="00DD148E"/>
    <w:rsid w:val="00DD3A54"/>
    <w:rsid w:val="00DD3B32"/>
    <w:rsid w:val="00DD465A"/>
    <w:rsid w:val="00DE6749"/>
    <w:rsid w:val="00DF2269"/>
    <w:rsid w:val="00DF2F06"/>
    <w:rsid w:val="00DF7F74"/>
    <w:rsid w:val="00E04660"/>
    <w:rsid w:val="00E04892"/>
    <w:rsid w:val="00E04CDD"/>
    <w:rsid w:val="00E06490"/>
    <w:rsid w:val="00E06B95"/>
    <w:rsid w:val="00E1289B"/>
    <w:rsid w:val="00E13693"/>
    <w:rsid w:val="00E1455B"/>
    <w:rsid w:val="00E14894"/>
    <w:rsid w:val="00E20E7E"/>
    <w:rsid w:val="00E27ADC"/>
    <w:rsid w:val="00E30312"/>
    <w:rsid w:val="00E315A5"/>
    <w:rsid w:val="00E37B07"/>
    <w:rsid w:val="00E420BB"/>
    <w:rsid w:val="00E4217C"/>
    <w:rsid w:val="00E42A90"/>
    <w:rsid w:val="00E46841"/>
    <w:rsid w:val="00E469FD"/>
    <w:rsid w:val="00E46DCF"/>
    <w:rsid w:val="00E47334"/>
    <w:rsid w:val="00E53C41"/>
    <w:rsid w:val="00E544C9"/>
    <w:rsid w:val="00E60718"/>
    <w:rsid w:val="00E6162A"/>
    <w:rsid w:val="00E66BF9"/>
    <w:rsid w:val="00E6781D"/>
    <w:rsid w:val="00E67AB5"/>
    <w:rsid w:val="00E77CC5"/>
    <w:rsid w:val="00E83229"/>
    <w:rsid w:val="00E90F45"/>
    <w:rsid w:val="00E91C60"/>
    <w:rsid w:val="00EA1C55"/>
    <w:rsid w:val="00EA1D5F"/>
    <w:rsid w:val="00EA1D92"/>
    <w:rsid w:val="00EA2D22"/>
    <w:rsid w:val="00EA406F"/>
    <w:rsid w:val="00EA72AF"/>
    <w:rsid w:val="00EA752D"/>
    <w:rsid w:val="00EB0FB0"/>
    <w:rsid w:val="00EB1AB4"/>
    <w:rsid w:val="00EB2B0D"/>
    <w:rsid w:val="00EC046A"/>
    <w:rsid w:val="00EC50C4"/>
    <w:rsid w:val="00ED37B4"/>
    <w:rsid w:val="00ED667B"/>
    <w:rsid w:val="00EE1C4D"/>
    <w:rsid w:val="00EE59D2"/>
    <w:rsid w:val="00EE6A95"/>
    <w:rsid w:val="00EF4242"/>
    <w:rsid w:val="00EF5B56"/>
    <w:rsid w:val="00F05A2E"/>
    <w:rsid w:val="00F103DE"/>
    <w:rsid w:val="00F10719"/>
    <w:rsid w:val="00F1344F"/>
    <w:rsid w:val="00F151F3"/>
    <w:rsid w:val="00F27910"/>
    <w:rsid w:val="00F41252"/>
    <w:rsid w:val="00F4125C"/>
    <w:rsid w:val="00F423A7"/>
    <w:rsid w:val="00F44426"/>
    <w:rsid w:val="00F450F7"/>
    <w:rsid w:val="00F45DF5"/>
    <w:rsid w:val="00F539F9"/>
    <w:rsid w:val="00F53CA4"/>
    <w:rsid w:val="00F560BF"/>
    <w:rsid w:val="00F576D6"/>
    <w:rsid w:val="00F6342D"/>
    <w:rsid w:val="00F63DF9"/>
    <w:rsid w:val="00F66DB1"/>
    <w:rsid w:val="00F67C59"/>
    <w:rsid w:val="00F8197D"/>
    <w:rsid w:val="00F81B84"/>
    <w:rsid w:val="00F8233F"/>
    <w:rsid w:val="00F82439"/>
    <w:rsid w:val="00F84E5A"/>
    <w:rsid w:val="00F942C3"/>
    <w:rsid w:val="00FA21F1"/>
    <w:rsid w:val="00FA683C"/>
    <w:rsid w:val="00FB163B"/>
    <w:rsid w:val="00FB1B70"/>
    <w:rsid w:val="00FB2AA7"/>
    <w:rsid w:val="00FB6243"/>
    <w:rsid w:val="00FC54FE"/>
    <w:rsid w:val="00FC6246"/>
    <w:rsid w:val="00FD0D24"/>
    <w:rsid w:val="00FD5E36"/>
    <w:rsid w:val="00FE0200"/>
    <w:rsid w:val="00FF16FE"/>
    <w:rsid w:val="00FF1898"/>
    <w:rsid w:val="00FF2E23"/>
    <w:rsid w:val="00FF36C2"/>
    <w:rsid w:val="00FF4C75"/>
    <w:rsid w:val="00FF4D7D"/>
    <w:rsid w:val="00FF5641"/>
    <w:rsid w:val="0310A1C9"/>
    <w:rsid w:val="0B8B36B5"/>
    <w:rsid w:val="1524F19A"/>
    <w:rsid w:val="159D73F2"/>
    <w:rsid w:val="1731C0DB"/>
    <w:rsid w:val="272DCA4D"/>
    <w:rsid w:val="274B7FFB"/>
    <w:rsid w:val="27646AEF"/>
    <w:rsid w:val="2871DE2F"/>
    <w:rsid w:val="3AC65EAF"/>
    <w:rsid w:val="3B71EFBB"/>
    <w:rsid w:val="3D1DA131"/>
    <w:rsid w:val="4BF6AD71"/>
    <w:rsid w:val="5BECCC45"/>
    <w:rsid w:val="6029E088"/>
    <w:rsid w:val="66D5B7C3"/>
    <w:rsid w:val="75A8F534"/>
    <w:rsid w:val="76BA0531"/>
    <w:rsid w:val="7B2C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AE28A"/>
  <w15:chartTrackingRefBased/>
  <w15:docId w15:val="{48FCB6C1-F425-480A-AA58-90928EF5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Text"/>
    <w:link w:val="Heading2Char"/>
    <w:autoRedefine/>
    <w:uiPriority w:val="9"/>
    <w:unhideWhenUsed/>
    <w:qFormat/>
    <w:rsid w:val="00DA1F64"/>
    <w:pPr>
      <w:widowControl w:val="0"/>
      <w:autoSpaceDE w:val="0"/>
      <w:autoSpaceDN w:val="0"/>
      <w:spacing w:before="240" w:after="120" w:line="288" w:lineRule="auto"/>
      <w:outlineLvl w:val="1"/>
    </w:pPr>
    <w:rPr>
      <w:rFonts w:ascii="Arial" w:eastAsia="BarlowCondensed-SemiBold" w:hAnsi="Arial" w:cs="Arial"/>
      <w:b/>
      <w:bCs/>
      <w:color w:val="3BB041"/>
      <w:sz w:val="36"/>
      <w:szCs w:val="36"/>
    </w:rPr>
  </w:style>
  <w:style w:type="paragraph" w:styleId="Heading3">
    <w:name w:val="heading 3"/>
    <w:basedOn w:val="Normal"/>
    <w:next w:val="Normal"/>
    <w:link w:val="Heading3Char"/>
    <w:uiPriority w:val="9"/>
    <w:semiHidden/>
    <w:unhideWhenUsed/>
    <w:qFormat/>
    <w:rsid w:val="00D140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41F1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3645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E6781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F"/>
    <w:pPr>
      <w:ind w:left="720"/>
      <w:contextualSpacing/>
    </w:pPr>
  </w:style>
  <w:style w:type="table" w:styleId="TableGrid">
    <w:name w:val="Table Grid"/>
    <w:basedOn w:val="TableNormal"/>
    <w:uiPriority w:val="39"/>
    <w:rsid w:val="0090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42C3"/>
    <w:rPr>
      <w:sz w:val="16"/>
      <w:szCs w:val="16"/>
    </w:rPr>
  </w:style>
  <w:style w:type="paragraph" w:styleId="CommentText">
    <w:name w:val="annotation text"/>
    <w:basedOn w:val="Normal"/>
    <w:link w:val="CommentTextChar"/>
    <w:uiPriority w:val="99"/>
    <w:unhideWhenUsed/>
    <w:rsid w:val="00F942C3"/>
    <w:pPr>
      <w:spacing w:line="240" w:lineRule="auto"/>
    </w:pPr>
    <w:rPr>
      <w:sz w:val="20"/>
      <w:szCs w:val="20"/>
    </w:rPr>
  </w:style>
  <w:style w:type="character" w:customStyle="1" w:styleId="CommentTextChar">
    <w:name w:val="Comment Text Char"/>
    <w:basedOn w:val="DefaultParagraphFont"/>
    <w:link w:val="CommentText"/>
    <w:uiPriority w:val="99"/>
    <w:rsid w:val="00F942C3"/>
    <w:rPr>
      <w:sz w:val="20"/>
      <w:szCs w:val="20"/>
    </w:rPr>
  </w:style>
  <w:style w:type="paragraph" w:styleId="CommentSubject">
    <w:name w:val="annotation subject"/>
    <w:basedOn w:val="CommentText"/>
    <w:next w:val="CommentText"/>
    <w:link w:val="CommentSubjectChar"/>
    <w:uiPriority w:val="99"/>
    <w:semiHidden/>
    <w:unhideWhenUsed/>
    <w:rsid w:val="00F942C3"/>
    <w:rPr>
      <w:b/>
      <w:bCs/>
    </w:rPr>
  </w:style>
  <w:style w:type="character" w:customStyle="1" w:styleId="CommentSubjectChar">
    <w:name w:val="Comment Subject Char"/>
    <w:basedOn w:val="CommentTextChar"/>
    <w:link w:val="CommentSubject"/>
    <w:uiPriority w:val="99"/>
    <w:semiHidden/>
    <w:rsid w:val="00F942C3"/>
    <w:rPr>
      <w:b/>
      <w:bCs/>
      <w:sz w:val="20"/>
      <w:szCs w:val="20"/>
    </w:rPr>
  </w:style>
  <w:style w:type="paragraph" w:styleId="Revision">
    <w:name w:val="Revision"/>
    <w:hidden/>
    <w:uiPriority w:val="99"/>
    <w:semiHidden/>
    <w:rsid w:val="00915F47"/>
    <w:pPr>
      <w:spacing w:after="0" w:line="240" w:lineRule="auto"/>
    </w:pPr>
  </w:style>
  <w:style w:type="paragraph" w:styleId="Header">
    <w:name w:val="header"/>
    <w:basedOn w:val="Normal"/>
    <w:link w:val="HeaderChar"/>
    <w:uiPriority w:val="99"/>
    <w:unhideWhenUsed/>
    <w:rsid w:val="00D33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AFB"/>
  </w:style>
  <w:style w:type="paragraph" w:styleId="Footer">
    <w:name w:val="footer"/>
    <w:basedOn w:val="Normal"/>
    <w:link w:val="FooterChar"/>
    <w:uiPriority w:val="99"/>
    <w:unhideWhenUsed/>
    <w:rsid w:val="00D33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AFB"/>
  </w:style>
  <w:style w:type="paragraph" w:styleId="NormalWeb">
    <w:name w:val="Normal (Web)"/>
    <w:basedOn w:val="Normal"/>
    <w:uiPriority w:val="99"/>
    <w:unhideWhenUsed/>
    <w:rsid w:val="0083431A"/>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9D6A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1">
    <w:name w:val="Current List1"/>
    <w:uiPriority w:val="99"/>
    <w:rsid w:val="00EC046A"/>
    <w:pPr>
      <w:numPr>
        <w:numId w:val="1"/>
      </w:numPr>
    </w:pPr>
  </w:style>
  <w:style w:type="table" w:customStyle="1" w:styleId="TableGrid1">
    <w:name w:val="Table Grid1"/>
    <w:basedOn w:val="TableNormal"/>
    <w:next w:val="TableGrid"/>
    <w:uiPriority w:val="39"/>
    <w:rsid w:val="00A643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64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3E3"/>
    <w:rPr>
      <w:sz w:val="20"/>
      <w:szCs w:val="20"/>
    </w:rPr>
  </w:style>
  <w:style w:type="character" w:styleId="FootnoteReference">
    <w:name w:val="footnote reference"/>
    <w:basedOn w:val="DefaultParagraphFont"/>
    <w:uiPriority w:val="99"/>
    <w:semiHidden/>
    <w:unhideWhenUsed/>
    <w:rsid w:val="00A643E3"/>
    <w:rPr>
      <w:vertAlign w:val="superscript"/>
    </w:rPr>
  </w:style>
  <w:style w:type="character" w:styleId="Hyperlink">
    <w:name w:val="Hyperlink"/>
    <w:basedOn w:val="DefaultParagraphFont"/>
    <w:uiPriority w:val="99"/>
    <w:unhideWhenUsed/>
    <w:rsid w:val="00524414"/>
    <w:rPr>
      <w:color w:val="0563C1" w:themeColor="hyperlink"/>
      <w:u w:val="single"/>
    </w:rPr>
  </w:style>
  <w:style w:type="character" w:styleId="UnresolvedMention">
    <w:name w:val="Unresolved Mention"/>
    <w:basedOn w:val="DefaultParagraphFont"/>
    <w:uiPriority w:val="99"/>
    <w:semiHidden/>
    <w:unhideWhenUsed/>
    <w:rsid w:val="00524414"/>
    <w:rPr>
      <w:color w:val="605E5C"/>
      <w:shd w:val="clear" w:color="auto" w:fill="E1DFDD"/>
    </w:rPr>
  </w:style>
  <w:style w:type="character" w:styleId="Mention">
    <w:name w:val="Mention"/>
    <w:basedOn w:val="DefaultParagraphFont"/>
    <w:uiPriority w:val="99"/>
    <w:unhideWhenUsed/>
    <w:rsid w:val="0078555E"/>
    <w:rPr>
      <w:color w:val="2B579A"/>
      <w:shd w:val="clear" w:color="auto" w:fill="E1DFDD"/>
    </w:rPr>
  </w:style>
  <w:style w:type="paragraph" w:styleId="NoSpacing">
    <w:name w:val="No Spacing"/>
    <w:uiPriority w:val="1"/>
    <w:qFormat/>
    <w:rsid w:val="00387163"/>
    <w:pPr>
      <w:spacing w:after="0" w:line="240" w:lineRule="auto"/>
    </w:pPr>
  </w:style>
  <w:style w:type="character" w:styleId="PageNumber">
    <w:name w:val="page number"/>
    <w:basedOn w:val="DefaultParagraphFont"/>
    <w:uiPriority w:val="99"/>
    <w:semiHidden/>
    <w:unhideWhenUsed/>
    <w:rsid w:val="00FB6243"/>
  </w:style>
  <w:style w:type="character" w:customStyle="1" w:styleId="Heading2Char">
    <w:name w:val="Heading 2 Char"/>
    <w:basedOn w:val="DefaultParagraphFont"/>
    <w:link w:val="Heading2"/>
    <w:uiPriority w:val="9"/>
    <w:rsid w:val="00DA1F64"/>
    <w:rPr>
      <w:rFonts w:ascii="Arial" w:eastAsia="BarlowCondensed-SemiBold" w:hAnsi="Arial" w:cs="Arial"/>
      <w:b/>
      <w:bCs/>
      <w:color w:val="3BB041"/>
      <w:sz w:val="36"/>
      <w:szCs w:val="36"/>
    </w:rPr>
  </w:style>
  <w:style w:type="paragraph" w:styleId="BodyText">
    <w:name w:val="Body Text"/>
    <w:basedOn w:val="Normal"/>
    <w:link w:val="BodyTextChar"/>
    <w:uiPriority w:val="99"/>
    <w:semiHidden/>
    <w:unhideWhenUsed/>
    <w:rsid w:val="00FB1B70"/>
    <w:pPr>
      <w:spacing w:after="120"/>
    </w:pPr>
  </w:style>
  <w:style w:type="character" w:customStyle="1" w:styleId="BodyTextChar">
    <w:name w:val="Body Text Char"/>
    <w:basedOn w:val="DefaultParagraphFont"/>
    <w:link w:val="BodyText"/>
    <w:uiPriority w:val="99"/>
    <w:semiHidden/>
    <w:rsid w:val="00FB1B70"/>
  </w:style>
  <w:style w:type="character" w:customStyle="1" w:styleId="Heading7Char">
    <w:name w:val="Heading 7 Char"/>
    <w:basedOn w:val="DefaultParagraphFont"/>
    <w:link w:val="Heading7"/>
    <w:uiPriority w:val="9"/>
    <w:semiHidden/>
    <w:rsid w:val="00E6781D"/>
    <w:rPr>
      <w:rFonts w:asciiTheme="majorHAnsi" w:eastAsiaTheme="majorEastAsia" w:hAnsiTheme="majorHAnsi" w:cstheme="majorBidi"/>
      <w:i/>
      <w:iCs/>
      <w:color w:val="1F3763" w:themeColor="accent1" w:themeShade="7F"/>
    </w:rPr>
  </w:style>
  <w:style w:type="character" w:customStyle="1" w:styleId="Heading3Char">
    <w:name w:val="Heading 3 Char"/>
    <w:basedOn w:val="DefaultParagraphFont"/>
    <w:link w:val="Heading3"/>
    <w:uiPriority w:val="9"/>
    <w:semiHidden/>
    <w:rsid w:val="00D140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41F1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3645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7780">
      <w:bodyDiv w:val="1"/>
      <w:marLeft w:val="0"/>
      <w:marRight w:val="0"/>
      <w:marTop w:val="0"/>
      <w:marBottom w:val="0"/>
      <w:divBdr>
        <w:top w:val="none" w:sz="0" w:space="0" w:color="auto"/>
        <w:left w:val="none" w:sz="0" w:space="0" w:color="auto"/>
        <w:bottom w:val="none" w:sz="0" w:space="0" w:color="auto"/>
        <w:right w:val="none" w:sz="0" w:space="0" w:color="auto"/>
      </w:divBdr>
    </w:div>
    <w:div w:id="768550018">
      <w:bodyDiv w:val="1"/>
      <w:marLeft w:val="0"/>
      <w:marRight w:val="0"/>
      <w:marTop w:val="0"/>
      <w:marBottom w:val="0"/>
      <w:divBdr>
        <w:top w:val="none" w:sz="0" w:space="0" w:color="auto"/>
        <w:left w:val="none" w:sz="0" w:space="0" w:color="auto"/>
        <w:bottom w:val="none" w:sz="0" w:space="0" w:color="auto"/>
        <w:right w:val="none" w:sz="0" w:space="0" w:color="auto"/>
      </w:divBdr>
    </w:div>
    <w:div w:id="1077046418">
      <w:bodyDiv w:val="1"/>
      <w:marLeft w:val="0"/>
      <w:marRight w:val="0"/>
      <w:marTop w:val="0"/>
      <w:marBottom w:val="0"/>
      <w:divBdr>
        <w:top w:val="none" w:sz="0" w:space="0" w:color="auto"/>
        <w:left w:val="none" w:sz="0" w:space="0" w:color="auto"/>
        <w:bottom w:val="none" w:sz="0" w:space="0" w:color="auto"/>
        <w:right w:val="none" w:sz="0" w:space="0" w:color="auto"/>
      </w:divBdr>
    </w:div>
    <w:div w:id="1178735667">
      <w:bodyDiv w:val="1"/>
      <w:marLeft w:val="0"/>
      <w:marRight w:val="0"/>
      <w:marTop w:val="0"/>
      <w:marBottom w:val="0"/>
      <w:divBdr>
        <w:top w:val="none" w:sz="0" w:space="0" w:color="auto"/>
        <w:left w:val="none" w:sz="0" w:space="0" w:color="auto"/>
        <w:bottom w:val="none" w:sz="0" w:space="0" w:color="auto"/>
        <w:right w:val="none" w:sz="0" w:space="0" w:color="auto"/>
      </w:divBdr>
    </w:div>
    <w:div w:id="1476992654">
      <w:bodyDiv w:val="1"/>
      <w:marLeft w:val="0"/>
      <w:marRight w:val="0"/>
      <w:marTop w:val="0"/>
      <w:marBottom w:val="0"/>
      <w:divBdr>
        <w:top w:val="none" w:sz="0" w:space="0" w:color="auto"/>
        <w:left w:val="none" w:sz="0" w:space="0" w:color="auto"/>
        <w:bottom w:val="none" w:sz="0" w:space="0" w:color="auto"/>
        <w:right w:val="none" w:sz="0" w:space="0" w:color="auto"/>
      </w:divBdr>
    </w:div>
    <w:div w:id="1557470690">
      <w:bodyDiv w:val="1"/>
      <w:marLeft w:val="0"/>
      <w:marRight w:val="0"/>
      <w:marTop w:val="0"/>
      <w:marBottom w:val="0"/>
      <w:divBdr>
        <w:top w:val="none" w:sz="0" w:space="0" w:color="auto"/>
        <w:left w:val="none" w:sz="0" w:space="0" w:color="auto"/>
        <w:bottom w:val="none" w:sz="0" w:space="0" w:color="auto"/>
        <w:right w:val="none" w:sz="0" w:space="0" w:color="auto"/>
      </w:divBdr>
    </w:div>
    <w:div w:id="1567764811">
      <w:bodyDiv w:val="1"/>
      <w:marLeft w:val="0"/>
      <w:marRight w:val="0"/>
      <w:marTop w:val="0"/>
      <w:marBottom w:val="0"/>
      <w:divBdr>
        <w:top w:val="none" w:sz="0" w:space="0" w:color="auto"/>
        <w:left w:val="none" w:sz="0" w:space="0" w:color="auto"/>
        <w:bottom w:val="none" w:sz="0" w:space="0" w:color="auto"/>
        <w:right w:val="none" w:sz="0" w:space="0" w:color="auto"/>
      </w:divBdr>
    </w:div>
    <w:div w:id="19579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717allianc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7c8f07-e503-4122-80c5-e52ee84151d4" xsi:nil="true"/>
    <lcf76f155ced4ddcb4097134ff3c332f xmlns="ca299543-0ab4-429f-8927-bf8e8716a0c2">
      <Terms xmlns="http://schemas.microsoft.com/office/infopath/2007/PartnerControls"/>
    </lcf76f155ced4ddcb4097134ff3c332f>
    <SharedWithUsers xmlns="d27c8f07-e503-4122-80c5-e52ee84151d4">
      <UserInfo>
        <DisplayName>Jenom Danjuma</DisplayName>
        <AccountId>45</AccountId>
        <AccountType/>
      </UserInfo>
      <UserInfo>
        <DisplayName>Todd Lazaro</DisplayName>
        <AccountId>11</AccountId>
        <AccountType/>
      </UserInfo>
      <UserInfo>
        <DisplayName>Aaron Bochner</DisplayName>
        <AccountId>28</AccountId>
        <AccountType/>
      </UserInfo>
      <UserInfo>
        <DisplayName>Christopher Lee</DisplayName>
        <AccountId>22</AccountId>
        <AccountType/>
      </UserInfo>
      <UserInfo>
        <DisplayName>Andrew Gall</DisplayName>
        <AccountId>19</AccountId>
        <AccountType/>
      </UserInfo>
    </SharedWithUsers>
    <Comments xmlns="ca299543-0ab4-429f-8927-bf8e8716a0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3B71C273E20C4095B634201CDD2539" ma:contentTypeVersion="19" ma:contentTypeDescription="Create a new document." ma:contentTypeScope="" ma:versionID="d62fa8712646ee4361b89fef25ae187f">
  <xsd:schema xmlns:xsd="http://www.w3.org/2001/XMLSchema" xmlns:xs="http://www.w3.org/2001/XMLSchema" xmlns:p="http://schemas.microsoft.com/office/2006/metadata/properties" xmlns:ns2="ca299543-0ab4-429f-8927-bf8e8716a0c2" xmlns:ns3="d27c8f07-e503-4122-80c5-e52ee84151d4" targetNamespace="http://schemas.microsoft.com/office/2006/metadata/properties" ma:root="true" ma:fieldsID="5600b5d4469187e83da4cf684f66aae3" ns2:_="" ns3:_="">
    <xsd:import namespace="ca299543-0ab4-429f-8927-bf8e8716a0c2"/>
    <xsd:import namespace="d27c8f07-e503-4122-80c5-e52ee84151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9543-0ab4-429f-8927-bf8e8716a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f55c54-333a-4ed3-a999-6f0836af511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Comments" ma:index="24" nillable="true" ma:displayName="Comments" ma:format="Dropdown" ma:internalName="Comment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c8f07-e503-4122-80c5-e52ee84151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4d5955-93c2-4535-8179-a5e838035f88}" ma:internalName="TaxCatchAll" ma:showField="CatchAllData" ma:web="d27c8f07-e503-4122-80c5-e52ee8415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57828-BAFB-424D-9C56-397828417121}">
  <ds:schemaRefs>
    <ds:schemaRef ds:uri="http://schemas.microsoft.com/sharepoint/v3/contenttype/forms"/>
  </ds:schemaRefs>
</ds:datastoreItem>
</file>

<file path=customXml/itemProps2.xml><?xml version="1.0" encoding="utf-8"?>
<ds:datastoreItem xmlns:ds="http://schemas.openxmlformats.org/officeDocument/2006/customXml" ds:itemID="{4E22543A-C243-407D-B7AB-B35E3B39FD28}">
  <ds:schemaRefs>
    <ds:schemaRef ds:uri="http://schemas.microsoft.com/office/2006/metadata/properties"/>
    <ds:schemaRef ds:uri="http://schemas.microsoft.com/office/infopath/2007/PartnerControls"/>
    <ds:schemaRef ds:uri="d27c8f07-e503-4122-80c5-e52ee84151d4"/>
    <ds:schemaRef ds:uri="ca299543-0ab4-429f-8927-bf8e8716a0c2"/>
  </ds:schemaRefs>
</ds:datastoreItem>
</file>

<file path=customXml/itemProps3.xml><?xml version="1.0" encoding="utf-8"?>
<ds:datastoreItem xmlns:ds="http://schemas.openxmlformats.org/officeDocument/2006/customXml" ds:itemID="{8320E644-CB67-4A44-9FC9-B64CF6B68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9543-0ab4-429f-8927-bf8e8716a0c2"/>
    <ds:schemaRef ds:uri="d27c8f07-e503-4122-80c5-e52ee8415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0E6D22-91BF-4E63-8882-8B336203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Lee</dc:creator>
  <cp:keywords/>
  <dc:description/>
  <cp:lastModifiedBy>Marie Deveaux</cp:lastModifiedBy>
  <cp:revision>5</cp:revision>
  <cp:lastPrinted>2023-09-03T17:54:00Z</cp:lastPrinted>
  <dcterms:created xsi:type="dcterms:W3CDTF">2023-09-03T17:55:00Z</dcterms:created>
  <dcterms:modified xsi:type="dcterms:W3CDTF">2023-09-28T17:04:00Z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2022-12-05T13:09:21Z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762de5b4-45da-4234-a5e1-ee3e978f8a57</vt:lpwstr>
  </property>
  <property fmtid="{D5CDD505-2E9C-101B-9397-08002B2CF9AE}" pid="7" name="MSIP_Label_defa4170-0d19-0005-0004-bc88714345d2_ActionId">
    <vt:lpwstr>056ddfa0-c085-43be-8730-7380899023c5</vt:lpwstr>
  </property>
  <property fmtid="{D5CDD505-2E9C-101B-9397-08002B2CF9AE}" pid="8" name="MSIP_Label_defa4170-0d19-0005-0004-bc88714345d2_ContentBits">
    <vt:lpwstr>0</vt:lpwstr>
  </property>
  <property fmtid="{D5CDD505-2E9C-101B-9397-08002B2CF9AE}" pid="9" name="MediaServiceImageTags">
    <vt:lpwstr/>
  </property>
  <property fmtid="{D5CDD505-2E9C-101B-9397-08002B2CF9AE}" pid="10" name="ContentTypeId">
    <vt:lpwstr>0x010100173B71C273E20C4095B634201CDD2539</vt:lpwstr>
  </property>
  <property fmtid="{D5CDD505-2E9C-101B-9397-08002B2CF9AE}" pid="11" name="MSIP_Label_c01c683a-a56a-4e24-80b4-f9e796206719_Enabled">
    <vt:lpwstr>true</vt:lpwstr>
  </property>
  <property fmtid="{D5CDD505-2E9C-101B-9397-08002B2CF9AE}" pid="12" name="MSIP_Label_c01c683a-a56a-4e24-80b4-f9e796206719_SetDate">
    <vt:lpwstr>2023-05-25T07:02:52Z</vt:lpwstr>
  </property>
  <property fmtid="{D5CDD505-2E9C-101B-9397-08002B2CF9AE}" pid="13" name="MSIP_Label_c01c683a-a56a-4e24-80b4-f9e796206719_Method">
    <vt:lpwstr>Privileged</vt:lpwstr>
  </property>
  <property fmtid="{D5CDD505-2E9C-101B-9397-08002B2CF9AE}" pid="14" name="MSIP_Label_c01c683a-a56a-4e24-80b4-f9e796206719_Name">
    <vt:lpwstr>c01c683a-a56a-4e24-80b4-f9e796206719</vt:lpwstr>
  </property>
  <property fmtid="{D5CDD505-2E9C-101B-9397-08002B2CF9AE}" pid="15" name="MSIP_Label_c01c683a-a56a-4e24-80b4-f9e796206719_SiteId">
    <vt:lpwstr>9ce70869-60db-44fd-abe8-d2767077fc8f</vt:lpwstr>
  </property>
  <property fmtid="{D5CDD505-2E9C-101B-9397-08002B2CF9AE}" pid="16" name="MSIP_Label_c01c683a-a56a-4e24-80b4-f9e796206719_ActionId">
    <vt:lpwstr>19c0fcc8-ad1c-4264-8984-40de9417a0d1</vt:lpwstr>
  </property>
  <property fmtid="{D5CDD505-2E9C-101B-9397-08002B2CF9AE}" pid="17" name="MSIP_Label_c01c683a-a56a-4e24-80b4-f9e796206719_ContentBits">
    <vt:lpwstr>2</vt:lpwstr>
  </property>
</Properties>
</file>